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91" w:rsidRPr="00AC5E80" w:rsidRDefault="00196D80" w:rsidP="00AC5E80">
      <w:pPr>
        <w:spacing w:before="120" w:after="120" w:line="276" w:lineRule="auto"/>
        <w:ind w:left="5"/>
        <w:jc w:val="center"/>
        <w:rPr>
          <w:b/>
          <w:sz w:val="24"/>
          <w:szCs w:val="24"/>
        </w:rPr>
      </w:pPr>
      <w:r>
        <w:rPr>
          <w:b/>
          <w:sz w:val="24"/>
          <w:szCs w:val="24"/>
        </w:rPr>
        <w:t xml:space="preserve"> </w:t>
      </w: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F954CB" w:rsidRDefault="00F954CB" w:rsidP="00F954CB">
      <w:pPr>
        <w:spacing w:line="720" w:lineRule="auto"/>
        <w:jc w:val="center"/>
        <w:rPr>
          <w:rFonts w:asciiTheme="majorBidi" w:hAnsiTheme="majorBidi" w:cstheme="majorBidi"/>
          <w:b/>
          <w:bCs/>
          <w:sz w:val="28"/>
          <w:szCs w:val="28"/>
        </w:rPr>
      </w:pPr>
      <w:r w:rsidRPr="00013D2E">
        <w:rPr>
          <w:rFonts w:asciiTheme="majorBidi" w:hAnsiTheme="majorBidi" w:cstheme="majorBidi"/>
          <w:b/>
          <w:bCs/>
          <w:sz w:val="28"/>
          <w:szCs w:val="28"/>
        </w:rPr>
        <w:t>Union Tunisienne  de solidarité sociale</w:t>
      </w:r>
      <w:r>
        <w:rPr>
          <w:rFonts w:asciiTheme="majorBidi" w:hAnsiTheme="majorBidi" w:cstheme="majorBidi"/>
          <w:b/>
          <w:bCs/>
          <w:sz w:val="28"/>
          <w:szCs w:val="28"/>
        </w:rPr>
        <w:t xml:space="preserve"> (UTSS)</w:t>
      </w:r>
    </w:p>
    <w:p w:rsidR="00787291" w:rsidRPr="00AC5E80" w:rsidRDefault="00787291" w:rsidP="00AC5E80">
      <w:pPr>
        <w:spacing w:before="120" w:after="120" w:line="276" w:lineRule="auto"/>
        <w:ind w:left="5"/>
        <w:jc w:val="center"/>
        <w:rPr>
          <w:sz w:val="28"/>
          <w:szCs w:val="28"/>
        </w:rPr>
      </w:pPr>
    </w:p>
    <w:p w:rsidR="00690D5D" w:rsidRDefault="00690D5D" w:rsidP="00690D5D">
      <w:pPr>
        <w:spacing w:before="120" w:after="120" w:line="276" w:lineRule="auto"/>
        <w:jc w:val="center"/>
        <w:rPr>
          <w:b/>
          <w:sz w:val="28"/>
          <w:szCs w:val="28"/>
        </w:rPr>
      </w:pPr>
      <w:r>
        <w:rPr>
          <w:b/>
          <w:bCs/>
          <w:sz w:val="28"/>
          <w:szCs w:val="28"/>
        </w:rPr>
        <w:t>AVIS PUBLIC</w:t>
      </w:r>
    </w:p>
    <w:p w:rsidR="007A3D58" w:rsidRPr="00690D5D" w:rsidRDefault="007A3D58" w:rsidP="00690D5D">
      <w:pPr>
        <w:spacing w:before="120" w:after="120" w:line="276" w:lineRule="auto"/>
        <w:jc w:val="center"/>
        <w:rPr>
          <w:b/>
          <w:sz w:val="28"/>
          <w:szCs w:val="28"/>
        </w:rPr>
      </w:pPr>
    </w:p>
    <w:p w:rsidR="00787291" w:rsidRDefault="00690D5D" w:rsidP="0026068B">
      <w:pPr>
        <w:spacing w:before="120" w:after="120" w:line="276" w:lineRule="auto"/>
        <w:jc w:val="center"/>
        <w:rPr>
          <w:b/>
          <w:sz w:val="30"/>
          <w:szCs w:val="30"/>
        </w:rPr>
      </w:pPr>
      <w:r>
        <w:rPr>
          <w:b/>
          <w:sz w:val="30"/>
          <w:szCs w:val="30"/>
        </w:rPr>
        <w:t xml:space="preserve">SELECTION </w:t>
      </w:r>
      <w:r w:rsidR="007A3D58">
        <w:rPr>
          <w:b/>
          <w:sz w:val="30"/>
          <w:szCs w:val="30"/>
        </w:rPr>
        <w:t xml:space="preserve">DE DEUX </w:t>
      </w:r>
      <w:r w:rsidR="0026068B">
        <w:rPr>
          <w:b/>
          <w:sz w:val="30"/>
          <w:szCs w:val="30"/>
        </w:rPr>
        <w:t>EXPERTS</w:t>
      </w:r>
    </w:p>
    <w:p w:rsidR="0026068B" w:rsidRPr="0026068B" w:rsidRDefault="0026068B" w:rsidP="0026068B">
      <w:pPr>
        <w:spacing w:before="120" w:after="120" w:line="276" w:lineRule="auto"/>
        <w:jc w:val="center"/>
        <w:rPr>
          <w:sz w:val="28"/>
          <w:szCs w:val="28"/>
        </w:rPr>
      </w:pPr>
      <w:r w:rsidRPr="0026068B">
        <w:rPr>
          <w:b/>
          <w:sz w:val="28"/>
          <w:szCs w:val="28"/>
        </w:rPr>
        <w:t xml:space="preserve">Pour la réalisation des activités du Front Office du bureau Info Point </w:t>
      </w:r>
    </w:p>
    <w:p w:rsidR="00787291" w:rsidRPr="00AC5E80" w:rsidRDefault="00787291" w:rsidP="00690D5D">
      <w:pPr>
        <w:spacing w:before="120" w:after="120" w:line="276" w:lineRule="auto"/>
        <w:rPr>
          <w:b/>
          <w:sz w:val="24"/>
          <w:szCs w:val="24"/>
        </w:rPr>
      </w:pPr>
    </w:p>
    <w:p w:rsidR="00787291" w:rsidRPr="003F40F9" w:rsidRDefault="00787291" w:rsidP="00AC5E80">
      <w:pPr>
        <w:spacing w:before="120" w:after="120" w:line="276" w:lineRule="auto"/>
        <w:jc w:val="center"/>
        <w:rPr>
          <w:b/>
          <w:sz w:val="26"/>
          <w:szCs w:val="26"/>
        </w:rPr>
      </w:pPr>
      <w:r w:rsidRPr="003F40F9">
        <w:rPr>
          <w:b/>
          <w:sz w:val="26"/>
          <w:szCs w:val="26"/>
        </w:rPr>
        <w:t>PROJET</w:t>
      </w:r>
    </w:p>
    <w:p w:rsidR="00F954CB" w:rsidRPr="0026068B" w:rsidRDefault="00F954CB" w:rsidP="0026068B">
      <w:pPr>
        <w:jc w:val="center"/>
        <w:rPr>
          <w:rFonts w:asciiTheme="majorBidi" w:hAnsiTheme="majorBidi" w:cstheme="majorBidi"/>
          <w:sz w:val="28"/>
          <w:szCs w:val="28"/>
          <w:lang w:val="en-US"/>
        </w:rPr>
      </w:pPr>
      <w:r w:rsidRPr="0026068B">
        <w:rPr>
          <w:rFonts w:asciiTheme="majorBidi" w:hAnsiTheme="majorBidi" w:cstheme="majorBidi"/>
          <w:b/>
          <w:sz w:val="28"/>
          <w:szCs w:val="28"/>
        </w:rPr>
        <w:t>L</w:t>
      </w:r>
      <w:r w:rsidR="0026068B" w:rsidRPr="0026068B">
        <w:rPr>
          <w:rFonts w:asciiTheme="majorBidi" w:hAnsiTheme="majorBidi" w:cstheme="majorBidi"/>
          <w:b/>
          <w:sz w:val="28"/>
          <w:szCs w:val="28"/>
        </w:rPr>
        <w:t>es</w:t>
      </w:r>
      <w:r w:rsidRPr="0026068B">
        <w:rPr>
          <w:rFonts w:asciiTheme="majorBidi" w:hAnsiTheme="majorBidi" w:cstheme="majorBidi"/>
          <w:b/>
          <w:sz w:val="28"/>
          <w:szCs w:val="28"/>
        </w:rPr>
        <w:t xml:space="preserve"> B</w:t>
      </w:r>
      <w:r w:rsidR="0026068B" w:rsidRPr="0026068B">
        <w:rPr>
          <w:rFonts w:asciiTheme="majorBidi" w:hAnsiTheme="majorBidi" w:cstheme="majorBidi"/>
          <w:b/>
          <w:sz w:val="28"/>
          <w:szCs w:val="28"/>
        </w:rPr>
        <w:t>outiques de</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l</w:t>
      </w:r>
      <w:r w:rsidRPr="0026068B">
        <w:rPr>
          <w:rFonts w:asciiTheme="majorBidi" w:hAnsiTheme="majorBidi" w:cstheme="majorBidi"/>
          <w:b/>
          <w:sz w:val="28"/>
          <w:szCs w:val="28"/>
        </w:rPr>
        <w:t>'A</w:t>
      </w:r>
      <w:r w:rsidR="0026068B" w:rsidRPr="0026068B">
        <w:rPr>
          <w:rFonts w:asciiTheme="majorBidi" w:hAnsiTheme="majorBidi" w:cstheme="majorBidi"/>
          <w:b/>
          <w:sz w:val="28"/>
          <w:szCs w:val="28"/>
        </w:rPr>
        <w:t xml:space="preserve">rtisans </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 xml:space="preserve">du </w:t>
      </w:r>
      <w:r w:rsidRPr="0026068B">
        <w:rPr>
          <w:rFonts w:asciiTheme="majorBidi" w:hAnsiTheme="majorBidi" w:cstheme="majorBidi"/>
          <w:b/>
          <w:sz w:val="28"/>
          <w:szCs w:val="28"/>
        </w:rPr>
        <w:t xml:space="preserve"> F</w:t>
      </w:r>
      <w:r w:rsidR="0026068B" w:rsidRPr="0026068B">
        <w:rPr>
          <w:rFonts w:asciiTheme="majorBidi" w:hAnsiTheme="majorBidi" w:cstheme="majorBidi"/>
          <w:b/>
          <w:sz w:val="28"/>
          <w:szCs w:val="28"/>
        </w:rPr>
        <w:t>utur</w:t>
      </w:r>
      <w:r w:rsidRPr="0026068B">
        <w:rPr>
          <w:rFonts w:asciiTheme="majorBidi" w:hAnsiTheme="majorBidi" w:cstheme="majorBidi"/>
          <w:b/>
          <w:sz w:val="28"/>
          <w:szCs w:val="28"/>
        </w:rPr>
        <w:t>. C</w:t>
      </w:r>
      <w:r w:rsidR="0026068B" w:rsidRPr="0026068B">
        <w:rPr>
          <w:rFonts w:asciiTheme="majorBidi" w:hAnsiTheme="majorBidi" w:cstheme="majorBidi"/>
          <w:b/>
          <w:sz w:val="28"/>
          <w:szCs w:val="28"/>
        </w:rPr>
        <w:t>onstruisons</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Artisans Digitals</w:t>
      </w:r>
    </w:p>
    <w:p w:rsidR="00F954CB" w:rsidRPr="0026068B" w:rsidRDefault="003F40F9" w:rsidP="00F954CB">
      <w:pPr>
        <w:jc w:val="center"/>
        <w:rPr>
          <w:rFonts w:asciiTheme="majorBidi" w:hAnsiTheme="majorBidi" w:cstheme="majorBidi"/>
          <w:b/>
          <w:bCs/>
          <w:sz w:val="28"/>
          <w:szCs w:val="28"/>
        </w:rPr>
      </w:pPr>
      <w:r w:rsidRPr="0026068B">
        <w:rPr>
          <w:rFonts w:asciiTheme="majorBidi" w:hAnsiTheme="majorBidi" w:cstheme="majorBidi"/>
          <w:b/>
          <w:bCs/>
          <w:sz w:val="28"/>
          <w:szCs w:val="28"/>
        </w:rPr>
        <w:t>(</w:t>
      </w:r>
      <w:r w:rsidR="00F954CB" w:rsidRPr="0026068B">
        <w:rPr>
          <w:rFonts w:asciiTheme="majorBidi" w:hAnsiTheme="majorBidi" w:cstheme="majorBidi"/>
          <w:b/>
          <w:bCs/>
          <w:sz w:val="28"/>
          <w:szCs w:val="28"/>
        </w:rPr>
        <w:t>CO-ART</w:t>
      </w:r>
      <w:r w:rsidRPr="0026068B">
        <w:rPr>
          <w:rFonts w:asciiTheme="majorBidi" w:hAnsiTheme="majorBidi" w:cstheme="majorBidi"/>
          <w:b/>
          <w:bCs/>
          <w:sz w:val="28"/>
          <w:szCs w:val="28"/>
        </w:rPr>
        <w:t>)</w:t>
      </w:r>
    </w:p>
    <w:p w:rsidR="00690D5D" w:rsidRPr="00AC5E80" w:rsidRDefault="00690D5D" w:rsidP="00690D5D">
      <w:pPr>
        <w:spacing w:before="120" w:after="120" w:line="276" w:lineRule="auto"/>
        <w:ind w:left="5"/>
        <w:jc w:val="center"/>
        <w:rPr>
          <w:sz w:val="28"/>
          <w:szCs w:val="28"/>
        </w:rPr>
      </w:pPr>
      <w:r w:rsidRPr="00AC5E80">
        <w:rPr>
          <w:b/>
          <w:sz w:val="28"/>
          <w:szCs w:val="28"/>
        </w:rPr>
        <w:t>Programme IEV de Coopération Transfrontalière - Italie-Tunisie 2014-2020</w:t>
      </w:r>
    </w:p>
    <w:p w:rsidR="00690D5D" w:rsidRPr="0026068B" w:rsidRDefault="00690D5D" w:rsidP="00690D5D">
      <w:pPr>
        <w:spacing w:before="202"/>
        <w:ind w:left="1020" w:right="850"/>
        <w:jc w:val="center"/>
        <w:outlineLvl w:val="0"/>
        <w:rPr>
          <w:rFonts w:asciiTheme="majorBidi" w:hAnsiTheme="majorBidi" w:cstheme="majorBidi"/>
          <w:b/>
          <w:bCs/>
          <w:sz w:val="30"/>
          <w:szCs w:val="30"/>
          <w:lang w:eastAsia="en-US"/>
        </w:rPr>
      </w:pPr>
      <w:r w:rsidRPr="0026068B">
        <w:rPr>
          <w:rFonts w:asciiTheme="majorBidi" w:hAnsiTheme="majorBidi" w:cstheme="majorBidi"/>
          <w:b/>
          <w:bCs/>
          <w:sz w:val="30"/>
          <w:szCs w:val="30"/>
          <w:lang w:eastAsia="en-US"/>
        </w:rPr>
        <w:t>CodeCUPI79E19000540002</w:t>
      </w: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rPr>
          <w:sz w:val="24"/>
          <w:szCs w:val="24"/>
        </w:rPr>
      </w:pPr>
    </w:p>
    <w:p w:rsidR="00787291" w:rsidRPr="00AC5E80" w:rsidRDefault="00787291" w:rsidP="00AC5E80">
      <w:pPr>
        <w:spacing w:before="120" w:after="120" w:line="276" w:lineRule="auto"/>
        <w:ind w:left="5"/>
        <w:jc w:val="center"/>
        <w:rPr>
          <w:sz w:val="24"/>
          <w:szCs w:val="24"/>
        </w:rPr>
      </w:pPr>
    </w:p>
    <w:p w:rsidR="00787291" w:rsidRDefault="00787291" w:rsidP="00AC5E80">
      <w:pPr>
        <w:spacing w:before="120" w:after="120" w:line="276" w:lineRule="auto"/>
        <w:ind w:left="5"/>
        <w:jc w:val="center"/>
        <w:rPr>
          <w:sz w:val="24"/>
          <w:szCs w:val="24"/>
        </w:rPr>
      </w:pPr>
    </w:p>
    <w:p w:rsidR="00F22C4D" w:rsidRDefault="00F22C4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787291" w:rsidRPr="004133C8" w:rsidRDefault="004133C8" w:rsidP="00AC5E80">
      <w:pPr>
        <w:tabs>
          <w:tab w:val="left" w:pos="2745"/>
        </w:tabs>
        <w:spacing w:line="276" w:lineRule="auto"/>
        <w:rPr>
          <w:b/>
          <w:bCs/>
          <w:sz w:val="24"/>
          <w:szCs w:val="24"/>
        </w:rPr>
      </w:pPr>
      <w:r w:rsidRPr="004133C8">
        <w:rPr>
          <w:b/>
          <w:bCs/>
          <w:sz w:val="24"/>
          <w:szCs w:val="24"/>
        </w:rPr>
        <w:t xml:space="preserve">Contexte : </w:t>
      </w:r>
    </w:p>
    <w:p w:rsidR="004133C8" w:rsidRDefault="004133C8" w:rsidP="004133C8">
      <w:pPr>
        <w:pStyle w:val="NormalWeb"/>
        <w:shd w:val="clear" w:color="auto" w:fill="FFFFFF"/>
        <w:spacing w:before="0" w:beforeAutospacing="0" w:after="0" w:afterAutospacing="0"/>
        <w:jc w:val="both"/>
        <w:rPr>
          <w:bCs/>
        </w:rPr>
      </w:pPr>
      <w:r w:rsidRPr="00B74998">
        <w:rPr>
          <w:rFonts w:asciiTheme="majorBidi" w:hAnsiTheme="majorBidi" w:cstheme="majorBidi"/>
          <w:lang w:bidi="ar-TN"/>
        </w:rPr>
        <w:t>L</w:t>
      </w:r>
      <w:r w:rsidR="00B81D47">
        <w:rPr>
          <w:rFonts w:asciiTheme="majorBidi" w:hAnsiTheme="majorBidi" w:cstheme="majorBidi"/>
          <w:lang w:bidi="ar-TN"/>
        </w:rPr>
        <w:t>e Programme</w:t>
      </w:r>
      <w:r>
        <w:rPr>
          <w:rFonts w:asciiTheme="majorBidi" w:hAnsiTheme="majorBidi" w:cstheme="majorBidi"/>
          <w:lang w:bidi="ar-TN"/>
        </w:rPr>
        <w:t xml:space="preserve"> de développement de l’Union Tunisienne de Solidarité Sociale (UTSS) cible dans ses interventions </w:t>
      </w:r>
      <w:r w:rsidRPr="00E754BB">
        <w:rPr>
          <w:bCs/>
        </w:rPr>
        <w:t>la diffusion de la culture d’aut</w:t>
      </w:r>
      <w:r>
        <w:rPr>
          <w:bCs/>
        </w:rPr>
        <w:t>o-développement et d’entrepreneu</w:t>
      </w:r>
      <w:r w:rsidRPr="00E754BB">
        <w:rPr>
          <w:bCs/>
        </w:rPr>
        <w:t>r</w:t>
      </w:r>
      <w:r>
        <w:rPr>
          <w:bCs/>
        </w:rPr>
        <w:t xml:space="preserve">iat chez les populations les plus </w:t>
      </w:r>
      <w:r w:rsidRPr="00E754BB">
        <w:rPr>
          <w:bCs/>
        </w:rPr>
        <w:t>vulnérable</w:t>
      </w:r>
      <w:r>
        <w:rPr>
          <w:bCs/>
        </w:rPr>
        <w:t>s</w:t>
      </w:r>
      <w:r w:rsidRPr="00B74998">
        <w:rPr>
          <w:rFonts w:asciiTheme="majorBidi" w:hAnsiTheme="majorBidi" w:cstheme="majorBidi"/>
          <w:lang w:bidi="ar-TN"/>
        </w:rPr>
        <w:t>, f</w:t>
      </w:r>
      <w:r>
        <w:rPr>
          <w:rFonts w:asciiTheme="majorBidi" w:hAnsiTheme="majorBidi" w:cstheme="majorBidi"/>
          <w:lang w:bidi="ar-TN"/>
        </w:rPr>
        <w:t xml:space="preserve">amilles économiquement faibles </w:t>
      </w:r>
      <w:r w:rsidRPr="00B74998">
        <w:rPr>
          <w:rFonts w:asciiTheme="majorBidi" w:hAnsiTheme="majorBidi" w:cstheme="majorBidi"/>
          <w:lang w:bidi="ar-TN"/>
        </w:rPr>
        <w:t xml:space="preserve"> du monde rural </w:t>
      </w:r>
      <w:r>
        <w:rPr>
          <w:rFonts w:asciiTheme="majorBidi" w:hAnsiTheme="majorBidi" w:cstheme="majorBidi"/>
          <w:lang w:bidi="ar-TN"/>
        </w:rPr>
        <w:t xml:space="preserve">/ semi-urbain tunisien et </w:t>
      </w:r>
      <w:r w:rsidRPr="00E754BB">
        <w:rPr>
          <w:bCs/>
        </w:rPr>
        <w:t>principalement les jeunes et les femmes</w:t>
      </w:r>
      <w:r>
        <w:rPr>
          <w:bCs/>
        </w:rPr>
        <w:t>. Ils englobent un ensemble de mesures</w:t>
      </w:r>
      <w:r w:rsidRPr="00E754BB">
        <w:rPr>
          <w:bCs/>
        </w:rPr>
        <w:t xml:space="preserve"> d’appui, d’assistance et d’aide à l’insertion socioéconomique et professionnel</w:t>
      </w:r>
      <w:r>
        <w:rPr>
          <w:bCs/>
        </w:rPr>
        <w:t>le pour la création et la pérennisation d’</w:t>
      </w:r>
      <w:r w:rsidRPr="00E754BB">
        <w:rPr>
          <w:bCs/>
        </w:rPr>
        <w:t>activités génératrice</w:t>
      </w:r>
      <w:r>
        <w:rPr>
          <w:bCs/>
        </w:rPr>
        <w:t>s de revenus, sous forme de micro-entreprises</w:t>
      </w:r>
      <w:r w:rsidRPr="006C7DFA">
        <w:rPr>
          <w:bCs/>
        </w:rPr>
        <w:t xml:space="preserve"> </w:t>
      </w:r>
      <w:r>
        <w:rPr>
          <w:bCs/>
        </w:rPr>
        <w:t>d’intérêt social, c'est-à-dire qui génèrent des revenus pour les familles économiquement faibles et qui améliorent leur niveau de vie tout en créant une dynamique locale.</w:t>
      </w:r>
    </w:p>
    <w:p w:rsidR="004133C8" w:rsidRDefault="004133C8" w:rsidP="004133C8">
      <w:pPr>
        <w:pStyle w:val="NormalWeb"/>
        <w:shd w:val="clear" w:color="auto" w:fill="FFFFFF"/>
        <w:spacing w:before="0" w:beforeAutospacing="0" w:after="0" w:afterAutospacing="0"/>
        <w:jc w:val="both"/>
        <w:rPr>
          <w:bCs/>
        </w:rPr>
      </w:pPr>
      <w:r>
        <w:rPr>
          <w:bCs/>
        </w:rPr>
        <w:t>L’accompagnement, spécifique et personnalisé, est réalisé tout au long du processus, depuis l’identification des projets, l’</w:t>
      </w:r>
      <w:r w:rsidRPr="00E754BB">
        <w:rPr>
          <w:bCs/>
        </w:rPr>
        <w:t>installation des micro-entreprises</w:t>
      </w:r>
      <w:r>
        <w:rPr>
          <w:bCs/>
        </w:rPr>
        <w:t xml:space="preserve"> jusqu’au suivi/ consolidation post-création (pour favoriser leur rentabilité et leur pérennité).</w:t>
      </w:r>
    </w:p>
    <w:p w:rsidR="004638AD" w:rsidRDefault="004638AD" w:rsidP="004133C8">
      <w:pPr>
        <w:pStyle w:val="NormalWeb"/>
        <w:shd w:val="clear" w:color="auto" w:fill="FFFFFF"/>
        <w:spacing w:before="0" w:beforeAutospacing="0" w:after="0" w:afterAutospacing="0"/>
        <w:jc w:val="both"/>
        <w:rPr>
          <w:bCs/>
        </w:rPr>
      </w:pPr>
    </w:p>
    <w:p w:rsidR="004638AD" w:rsidRPr="00AC5E80" w:rsidRDefault="004638AD" w:rsidP="004638AD">
      <w:pPr>
        <w:jc w:val="both"/>
        <w:rPr>
          <w:sz w:val="24"/>
          <w:szCs w:val="24"/>
        </w:rPr>
      </w:pPr>
      <w:r>
        <w:rPr>
          <w:sz w:val="24"/>
          <w:szCs w:val="24"/>
        </w:rPr>
        <w:t>Et s</w:t>
      </w:r>
      <w:r w:rsidRPr="00AC5E80">
        <w:rPr>
          <w:sz w:val="24"/>
          <w:szCs w:val="24"/>
        </w:rPr>
        <w:t>uite à la décision de l’Autorité de Gestion du Programme Italie - Tunisie 2014-2020 en date du : 07/08/2019, N°10812, le projet</w:t>
      </w:r>
      <w:r w:rsidRPr="00B74998">
        <w:rPr>
          <w:rFonts w:asciiTheme="majorBidi" w:hAnsiTheme="majorBidi" w:cstheme="majorBidi"/>
          <w:lang w:bidi="ar-TN"/>
        </w:rPr>
        <w:t>« </w:t>
      </w:r>
      <w:r w:rsidRPr="00E0065A">
        <w:rPr>
          <w:rFonts w:ascii="Cambria" w:hAnsi="Cambria"/>
          <w:b/>
          <w:i/>
          <w:w w:val="110"/>
          <w:lang w:eastAsia="en-US"/>
        </w:rPr>
        <w:t>L</w:t>
      </w:r>
      <w:r w:rsidRPr="00E0065A">
        <w:rPr>
          <w:rFonts w:ascii="Cambria" w:hAnsi="Cambria"/>
          <w:bCs/>
          <w:i/>
          <w:w w:val="110"/>
          <w:lang w:eastAsia="en-US"/>
        </w:rPr>
        <w:t xml:space="preserve">es </w:t>
      </w:r>
      <w:r w:rsidRPr="00E0065A">
        <w:rPr>
          <w:rFonts w:ascii="Cambria" w:hAnsi="Cambria"/>
          <w:b/>
          <w:i/>
          <w:w w:val="110"/>
          <w:lang w:eastAsia="en-US"/>
        </w:rPr>
        <w:t>B</w:t>
      </w:r>
      <w:r w:rsidRPr="00E0065A">
        <w:rPr>
          <w:rFonts w:ascii="Cambria" w:hAnsi="Cambria"/>
          <w:bCs/>
          <w:i/>
          <w:w w:val="110"/>
          <w:lang w:eastAsia="en-US"/>
        </w:rPr>
        <w:t xml:space="preserve">outiques de </w:t>
      </w:r>
      <w:r w:rsidRPr="00E0065A">
        <w:rPr>
          <w:rFonts w:ascii="Cambria" w:hAnsi="Cambria"/>
          <w:b/>
          <w:i/>
          <w:w w:val="110"/>
          <w:lang w:eastAsia="en-US"/>
        </w:rPr>
        <w:t>L</w:t>
      </w:r>
      <w:r w:rsidRPr="00E0065A">
        <w:rPr>
          <w:rFonts w:ascii="Cambria" w:hAnsi="Cambria"/>
          <w:bCs/>
          <w:i/>
          <w:w w:val="110"/>
          <w:lang w:eastAsia="en-US"/>
        </w:rPr>
        <w:t xml:space="preserve">'artisans du </w:t>
      </w:r>
      <w:r w:rsidRPr="00E0065A">
        <w:rPr>
          <w:rFonts w:ascii="Cambria" w:hAnsi="Cambria"/>
          <w:b/>
          <w:i/>
          <w:w w:val="110"/>
          <w:lang w:eastAsia="en-US"/>
        </w:rPr>
        <w:t>F</w:t>
      </w:r>
      <w:r w:rsidRPr="00E0065A">
        <w:rPr>
          <w:rFonts w:ascii="Cambria" w:hAnsi="Cambria"/>
          <w:bCs/>
          <w:i/>
          <w:w w:val="110"/>
          <w:lang w:eastAsia="en-US"/>
        </w:rPr>
        <w:t xml:space="preserve">utur. </w:t>
      </w:r>
      <w:r w:rsidRPr="00E0065A">
        <w:rPr>
          <w:rFonts w:ascii="Cambria" w:hAnsi="Cambria"/>
          <w:b/>
          <w:i/>
          <w:w w:val="110"/>
          <w:lang w:eastAsia="en-US"/>
        </w:rPr>
        <w:t>C</w:t>
      </w:r>
      <w:r w:rsidRPr="00E0065A">
        <w:rPr>
          <w:rFonts w:ascii="Cambria" w:hAnsi="Cambria"/>
          <w:bCs/>
          <w:i/>
          <w:w w:val="110"/>
          <w:lang w:eastAsia="en-US"/>
        </w:rPr>
        <w:t xml:space="preserve">onstruisons </w:t>
      </w:r>
      <w:r w:rsidRPr="00E0065A">
        <w:rPr>
          <w:rFonts w:ascii="Cambria" w:hAnsi="Cambria"/>
          <w:b/>
          <w:i/>
          <w:w w:val="110"/>
          <w:lang w:eastAsia="en-US"/>
        </w:rPr>
        <w:t>A</w:t>
      </w:r>
      <w:r w:rsidRPr="00E0065A">
        <w:rPr>
          <w:rFonts w:ascii="Cambria" w:hAnsi="Cambria"/>
          <w:bCs/>
          <w:i/>
          <w:w w:val="110"/>
          <w:lang w:eastAsia="en-US"/>
        </w:rPr>
        <w:t xml:space="preserve">rtisans </w:t>
      </w:r>
      <w:r w:rsidRPr="00E0065A">
        <w:rPr>
          <w:rFonts w:ascii="Cambria" w:hAnsi="Cambria"/>
          <w:b/>
          <w:i/>
          <w:w w:val="110"/>
          <w:lang w:eastAsia="en-US"/>
        </w:rPr>
        <w:t>D</w:t>
      </w:r>
      <w:r w:rsidRPr="00E0065A">
        <w:rPr>
          <w:rFonts w:ascii="Cambria" w:hAnsi="Cambria"/>
          <w:bCs/>
          <w:i/>
          <w:w w:val="110"/>
          <w:lang w:eastAsia="en-US"/>
        </w:rPr>
        <w:t xml:space="preserve">igital </w:t>
      </w:r>
      <w:r w:rsidRPr="00E0065A">
        <w:rPr>
          <w:rFonts w:asciiTheme="minorHAnsi" w:hAnsiTheme="minorHAnsi" w:cs="Calibri"/>
          <w:bCs/>
          <w:i/>
          <w:iCs/>
          <w:color w:val="000000"/>
        </w:rPr>
        <w:t>: CO.ART</w:t>
      </w:r>
      <w:r>
        <w:rPr>
          <w:rFonts w:asciiTheme="minorHAnsi" w:hAnsiTheme="minorHAnsi" w:cs="Calibri"/>
          <w:bCs/>
          <w:color w:val="000000"/>
        </w:rPr>
        <w:t xml:space="preserve"> </w:t>
      </w:r>
      <w:r w:rsidRPr="00E0065A">
        <w:rPr>
          <w:rFonts w:asciiTheme="minorHAnsi" w:hAnsiTheme="minorHAnsi" w:cs="Calibri"/>
          <w:bCs/>
          <w:i/>
          <w:iCs/>
          <w:color w:val="000000"/>
        </w:rPr>
        <w:t>IS_2.1_035</w:t>
      </w:r>
      <w:r w:rsidRPr="00E0065A">
        <w:rPr>
          <w:rFonts w:asciiTheme="majorBidi" w:hAnsiTheme="majorBidi" w:cstheme="majorBidi"/>
          <w:bCs/>
          <w:lang w:bidi="ar-TN"/>
        </w:rPr>
        <w:t>»</w:t>
      </w:r>
      <w:r>
        <w:rPr>
          <w:sz w:val="24"/>
          <w:szCs w:val="24"/>
        </w:rPr>
        <w:t xml:space="preserve"> </w:t>
      </w:r>
      <w:r w:rsidRPr="00B74998">
        <w:rPr>
          <w:rFonts w:asciiTheme="majorBidi" w:hAnsiTheme="majorBidi" w:cstheme="majorBidi"/>
          <w:lang w:bidi="ar-TN"/>
        </w:rPr>
        <w:t xml:space="preserve">qui </w:t>
      </w:r>
      <w:r>
        <w:rPr>
          <w:rFonts w:asciiTheme="majorBidi" w:hAnsiTheme="majorBidi" w:cstheme="majorBidi"/>
          <w:lang w:bidi="ar-TN"/>
        </w:rPr>
        <w:t>découle de la nécessité d’intervenir dans le secteur de l’artisanat, en améliorant les phases de production et de commercialisation par le biais de processus d’innovation,</w:t>
      </w:r>
      <w:r>
        <w:rPr>
          <w:sz w:val="24"/>
          <w:szCs w:val="24"/>
        </w:rPr>
        <w:t xml:space="preserve"> </w:t>
      </w:r>
      <w:r w:rsidRPr="00AC5E80">
        <w:rPr>
          <w:sz w:val="24"/>
          <w:szCs w:val="24"/>
        </w:rPr>
        <w:t xml:space="preserve"> a été approuvé</w:t>
      </w:r>
      <w:r>
        <w:rPr>
          <w:sz w:val="24"/>
          <w:szCs w:val="24"/>
        </w:rPr>
        <w:t xml:space="preserve"> </w:t>
      </w:r>
      <w:r w:rsidRPr="00AC5E80">
        <w:rPr>
          <w:sz w:val="24"/>
          <w:szCs w:val="24"/>
        </w:rPr>
        <w:t>avec les partenaires listés ci-dess</w:t>
      </w:r>
      <w:r>
        <w:rPr>
          <w:sz w:val="24"/>
          <w:szCs w:val="24"/>
        </w:rPr>
        <w:t>ous</w:t>
      </w:r>
      <w:r w:rsidRPr="00AC5E80">
        <w:rPr>
          <w:sz w:val="24"/>
          <w:szCs w:val="24"/>
        </w:rPr>
        <w:t> :</w:t>
      </w:r>
    </w:p>
    <w:p w:rsidR="004638AD" w:rsidRDefault="004638AD" w:rsidP="004638AD">
      <w:pPr>
        <w:pStyle w:val="Sansinterligne"/>
        <w:spacing w:after="80"/>
        <w:ind w:firstLine="0"/>
        <w:rPr>
          <w:rFonts w:asciiTheme="majorBidi" w:hAnsiTheme="majorBidi"/>
          <w:sz w:val="24"/>
          <w:szCs w:val="24"/>
          <w:lang w:val="en-US"/>
        </w:rPr>
      </w:pPr>
      <w:r w:rsidRPr="00A576E3">
        <w:rPr>
          <w:rFonts w:ascii="Times New Roman" w:hAnsi="Times New Roman" w:cs="Times New Roman"/>
          <w:b/>
          <w:bCs/>
          <w:sz w:val="24"/>
          <w:szCs w:val="24"/>
        </w:rPr>
        <w:t>Bénéficiaire Principal</w:t>
      </w:r>
      <w:r w:rsidRPr="00A576E3">
        <w:rPr>
          <w:rFonts w:ascii="Times New Roman" w:hAnsi="Times New Roman" w:cs="Times New Roman"/>
          <w:sz w:val="24"/>
          <w:szCs w:val="24"/>
        </w:rPr>
        <w:t>:</w:t>
      </w:r>
      <w:r w:rsidRPr="00A576E3">
        <w:rPr>
          <w:rFonts w:ascii="Times New Roman" w:hAnsi="Times New Roman" w:cs="Times New Roman"/>
          <w:sz w:val="24"/>
          <w:szCs w:val="24"/>
          <w:lang w:bidi="ar-TN"/>
        </w:rPr>
        <w:t xml:space="preserve"> </w:t>
      </w:r>
      <w:r w:rsidRPr="00837007">
        <w:rPr>
          <w:rFonts w:asciiTheme="majorBidi" w:hAnsiTheme="majorBidi"/>
          <w:sz w:val="24"/>
          <w:szCs w:val="24"/>
          <w:lang w:val="en-US"/>
        </w:rPr>
        <w:t>Commune Di Alcamo -Ville de Alcamo</w:t>
      </w:r>
      <w:r>
        <w:rPr>
          <w:rFonts w:asciiTheme="majorBidi" w:hAnsiTheme="majorBidi"/>
          <w:sz w:val="24"/>
          <w:szCs w:val="24"/>
          <w:lang w:val="en-US"/>
        </w:rPr>
        <w:t xml:space="preserve"> (IT)</w:t>
      </w:r>
    </w:p>
    <w:p w:rsidR="004638AD" w:rsidRPr="00296514" w:rsidRDefault="004638AD" w:rsidP="004638AD">
      <w:pPr>
        <w:pStyle w:val="Sansinterligne"/>
        <w:spacing w:after="80"/>
        <w:ind w:firstLine="0"/>
        <w:rPr>
          <w:rFonts w:ascii="Times New Roman" w:hAnsi="Times New Roman" w:cs="Times New Roman"/>
          <w:sz w:val="24"/>
          <w:szCs w:val="24"/>
          <w:highlight w:val="yellow"/>
        </w:rPr>
      </w:pPr>
      <w:r w:rsidRPr="00A576E3">
        <w:rPr>
          <w:rFonts w:ascii="Times New Roman" w:hAnsi="Times New Roman" w:cs="Times New Roman"/>
          <w:b/>
          <w:bCs/>
          <w:sz w:val="24"/>
          <w:szCs w:val="24"/>
        </w:rPr>
        <w:t>Partenaire 1</w:t>
      </w:r>
      <w:r w:rsidRPr="00A576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514">
        <w:rPr>
          <w:rFonts w:asciiTheme="majorBidi" w:hAnsiTheme="majorBidi" w:cstheme="majorBidi"/>
          <w:iCs/>
          <w:sz w:val="24"/>
          <w:szCs w:val="24"/>
        </w:rPr>
        <w:t>Association pour la Promotion de l’Emploi et du Logement</w:t>
      </w:r>
      <w:r>
        <w:rPr>
          <w:rFonts w:asciiTheme="majorBidi" w:hAnsiTheme="majorBidi" w:cstheme="majorBidi"/>
          <w:iCs/>
          <w:sz w:val="24"/>
          <w:szCs w:val="24"/>
        </w:rPr>
        <w:t xml:space="preserve">, APEL (TN) </w:t>
      </w:r>
    </w:p>
    <w:p w:rsidR="004638AD" w:rsidRDefault="004638AD" w:rsidP="004638AD">
      <w:pPr>
        <w:pStyle w:val="Sansinterligne"/>
        <w:spacing w:after="80"/>
        <w:ind w:firstLine="0"/>
        <w:rPr>
          <w:rFonts w:ascii="Times New Roman" w:hAnsi="Times New Roman" w:cs="Times New Roman"/>
          <w:sz w:val="24"/>
          <w:szCs w:val="24"/>
        </w:rPr>
      </w:pPr>
      <w:r w:rsidRPr="00A576E3">
        <w:rPr>
          <w:rFonts w:ascii="Times New Roman" w:hAnsi="Times New Roman" w:cs="Times New Roman"/>
          <w:b/>
          <w:bCs/>
          <w:sz w:val="24"/>
          <w:szCs w:val="24"/>
        </w:rPr>
        <w:t>Partenaire 2 :</w:t>
      </w:r>
      <w:r w:rsidRPr="00296514">
        <w:rPr>
          <w:rFonts w:ascii="Times New Roman" w:hAnsi="Times New Roman" w:cs="Times New Roman"/>
          <w:b/>
          <w:bCs/>
          <w:sz w:val="24"/>
          <w:szCs w:val="24"/>
        </w:rPr>
        <w:t xml:space="preserve"> </w:t>
      </w:r>
      <w:r w:rsidRPr="005572CB">
        <w:rPr>
          <w:rFonts w:asciiTheme="majorBidi" w:hAnsiTheme="majorBidi" w:cstheme="majorBidi"/>
          <w:sz w:val="24"/>
          <w:szCs w:val="24"/>
        </w:rPr>
        <w:t>Union Tunisienne de Solidarité Sociale</w:t>
      </w:r>
      <w:r>
        <w:rPr>
          <w:rFonts w:ascii="Times New Roman" w:hAnsi="Times New Roman" w:cs="Times New Roman"/>
          <w:sz w:val="24"/>
          <w:szCs w:val="24"/>
        </w:rPr>
        <w:t>,</w:t>
      </w:r>
      <w:r w:rsidRPr="005572CB">
        <w:rPr>
          <w:rFonts w:ascii="Times New Roman" w:hAnsi="Times New Roman" w:cs="Times New Roman"/>
          <w:sz w:val="24"/>
          <w:szCs w:val="24"/>
        </w:rPr>
        <w:t xml:space="preserve"> UTSS</w:t>
      </w:r>
      <w:r>
        <w:rPr>
          <w:rFonts w:ascii="Times New Roman" w:hAnsi="Times New Roman" w:cs="Times New Roman"/>
          <w:sz w:val="24"/>
          <w:szCs w:val="24"/>
        </w:rPr>
        <w:t xml:space="preserve"> (TN)</w:t>
      </w:r>
    </w:p>
    <w:p w:rsidR="004638AD" w:rsidRDefault="004638AD" w:rsidP="004638AD">
      <w:pPr>
        <w:pStyle w:val="NormalWeb"/>
        <w:shd w:val="clear" w:color="auto" w:fill="FFFFFF"/>
        <w:spacing w:before="0" w:beforeAutospacing="0" w:after="0" w:afterAutospacing="0"/>
        <w:jc w:val="both"/>
        <w:rPr>
          <w:rFonts w:asciiTheme="majorBidi" w:hAnsiTheme="majorBidi" w:cstheme="majorBidi"/>
          <w:iCs/>
        </w:rPr>
      </w:pPr>
      <w:r w:rsidRPr="00A576E3">
        <w:rPr>
          <w:b/>
          <w:bCs/>
        </w:rPr>
        <w:t>Partenaire 3</w:t>
      </w:r>
      <w:r>
        <w:t xml:space="preserve"> : </w:t>
      </w:r>
      <w:r>
        <w:rPr>
          <w:rFonts w:asciiTheme="majorBidi" w:hAnsiTheme="majorBidi" w:cstheme="majorBidi"/>
          <w:iCs/>
        </w:rPr>
        <w:t xml:space="preserve">Consorzio </w:t>
      </w:r>
      <w:r w:rsidRPr="00F44744">
        <w:rPr>
          <w:rFonts w:asciiTheme="majorBidi" w:hAnsiTheme="majorBidi" w:cstheme="majorBidi"/>
        </w:rPr>
        <w:t>ARCA</w:t>
      </w:r>
      <w:r>
        <w:rPr>
          <w:rFonts w:asciiTheme="majorBidi" w:hAnsiTheme="majorBidi" w:cstheme="majorBidi"/>
          <w:iCs/>
        </w:rPr>
        <w:t xml:space="preserve"> (IT</w:t>
      </w:r>
    </w:p>
    <w:p w:rsidR="004638AD" w:rsidRDefault="004638AD" w:rsidP="004638AD">
      <w:pPr>
        <w:pStyle w:val="NormalWeb"/>
        <w:shd w:val="clear" w:color="auto" w:fill="FFFFFF"/>
        <w:spacing w:before="0" w:beforeAutospacing="0" w:after="0" w:afterAutospacing="0"/>
        <w:jc w:val="both"/>
        <w:rPr>
          <w:bCs/>
        </w:rPr>
      </w:pPr>
    </w:p>
    <w:p w:rsidR="004638AD" w:rsidRDefault="004638AD" w:rsidP="004638AD">
      <w:pPr>
        <w:pStyle w:val="NormalWeb"/>
        <w:shd w:val="clear" w:color="auto" w:fill="FFFFFF"/>
        <w:spacing w:before="0" w:beforeAutospacing="0" w:after="0" w:afterAutospacing="0"/>
        <w:jc w:val="both"/>
        <w:rPr>
          <w:rFonts w:asciiTheme="majorBidi" w:hAnsiTheme="majorBidi" w:cstheme="majorBidi"/>
          <w:lang w:bidi="ar-TN"/>
        </w:rPr>
      </w:pPr>
      <w:r>
        <w:rPr>
          <w:rFonts w:asciiTheme="majorBidi" w:hAnsiTheme="majorBidi" w:cstheme="majorBidi"/>
          <w:lang w:bidi="ar-TN"/>
        </w:rPr>
        <w:t>L’</w:t>
      </w:r>
      <w:r w:rsidR="004133C8">
        <w:rPr>
          <w:rFonts w:asciiTheme="majorBidi" w:hAnsiTheme="majorBidi" w:cstheme="majorBidi"/>
          <w:lang w:bidi="ar-TN"/>
        </w:rPr>
        <w:t>une des activités du projet est de mettre en place des bureaux Info Point dans deux gouvernorats</w:t>
      </w:r>
    </w:p>
    <w:p w:rsidR="00690D5D" w:rsidRDefault="004133C8" w:rsidP="004638AD">
      <w:pPr>
        <w:pStyle w:val="NormalWeb"/>
        <w:shd w:val="clear" w:color="auto" w:fill="FFFFFF"/>
        <w:spacing w:before="0" w:beforeAutospacing="0" w:after="0" w:afterAutospacing="0"/>
        <w:jc w:val="both"/>
        <w:rPr>
          <w:rFonts w:asciiTheme="majorBidi" w:hAnsiTheme="majorBidi" w:cstheme="majorBidi"/>
          <w:lang w:bidi="ar-TN"/>
        </w:rPr>
      </w:pPr>
      <w:r>
        <w:rPr>
          <w:rFonts w:asciiTheme="majorBidi" w:hAnsiTheme="majorBidi" w:cstheme="majorBidi"/>
          <w:lang w:bidi="ar-TN"/>
        </w:rPr>
        <w:t>Nabeul et Gabès : zones d’intervention du projet à travers lesquels un service d’information et de conseil sera offert aux artisans/ PME de l’artisanat.</w:t>
      </w:r>
    </w:p>
    <w:p w:rsidR="004133C8" w:rsidRPr="004133C8" w:rsidRDefault="004133C8" w:rsidP="004133C8">
      <w:pPr>
        <w:pStyle w:val="NormalWeb"/>
        <w:shd w:val="clear" w:color="auto" w:fill="FFFFFF"/>
        <w:spacing w:before="0" w:beforeAutospacing="0" w:after="0" w:afterAutospacing="0"/>
        <w:jc w:val="both"/>
        <w:rPr>
          <w:rFonts w:asciiTheme="majorBidi" w:hAnsiTheme="majorBidi" w:cstheme="majorBidi"/>
          <w:sz w:val="16"/>
          <w:szCs w:val="16"/>
          <w:lang w:bidi="ar-TN"/>
        </w:rPr>
      </w:pPr>
    </w:p>
    <w:p w:rsidR="00787291" w:rsidRPr="00AC5E80" w:rsidRDefault="00787291" w:rsidP="00432E9D">
      <w:pPr>
        <w:spacing w:line="276" w:lineRule="auto"/>
        <w:rPr>
          <w:b/>
          <w:bCs/>
          <w:sz w:val="24"/>
          <w:szCs w:val="24"/>
        </w:rPr>
      </w:pPr>
      <w:r w:rsidRPr="00AC5E80">
        <w:rPr>
          <w:b/>
          <w:bCs/>
          <w:sz w:val="24"/>
          <w:szCs w:val="24"/>
        </w:rPr>
        <w:t xml:space="preserve">Art. 1 - Objet de </w:t>
      </w:r>
      <w:r w:rsidR="00432E9D">
        <w:rPr>
          <w:b/>
          <w:bCs/>
          <w:sz w:val="24"/>
          <w:szCs w:val="24"/>
        </w:rPr>
        <w:t>l’avis public</w:t>
      </w:r>
    </w:p>
    <w:p w:rsidR="00787291" w:rsidRPr="004D0D45" w:rsidRDefault="00787291" w:rsidP="004D0D45">
      <w:pPr>
        <w:spacing w:line="276" w:lineRule="auto"/>
        <w:rPr>
          <w:b/>
          <w:bCs/>
          <w:sz w:val="12"/>
          <w:szCs w:val="12"/>
        </w:rPr>
      </w:pPr>
    </w:p>
    <w:p w:rsidR="006A1FF9" w:rsidRDefault="004638AD" w:rsidP="004638AD">
      <w:pPr>
        <w:spacing w:line="276" w:lineRule="auto"/>
        <w:jc w:val="both"/>
        <w:rPr>
          <w:sz w:val="24"/>
          <w:szCs w:val="24"/>
        </w:rPr>
      </w:pPr>
      <w:r>
        <w:rPr>
          <w:sz w:val="24"/>
          <w:szCs w:val="24"/>
        </w:rPr>
        <w:t>Le présent avis vise à recruter par le biais d’une sélection comparative de 02 experts conseillers en micro entreprises</w:t>
      </w:r>
      <w:r w:rsidR="006A1FF9">
        <w:rPr>
          <w:sz w:val="24"/>
          <w:szCs w:val="24"/>
        </w:rPr>
        <w:t> :</w:t>
      </w:r>
    </w:p>
    <w:p w:rsidR="006A1FF9" w:rsidRPr="006A1FF9" w:rsidRDefault="006A1FF9" w:rsidP="004638AD">
      <w:pPr>
        <w:spacing w:line="276" w:lineRule="auto"/>
        <w:jc w:val="both"/>
        <w:rPr>
          <w:b/>
          <w:bCs/>
          <w:sz w:val="24"/>
          <w:szCs w:val="24"/>
        </w:rPr>
      </w:pPr>
      <w:r>
        <w:rPr>
          <w:sz w:val="24"/>
          <w:szCs w:val="24"/>
        </w:rPr>
        <w:t xml:space="preserve">- </w:t>
      </w:r>
      <w:r w:rsidRPr="006A1FF9">
        <w:rPr>
          <w:b/>
          <w:bCs/>
          <w:sz w:val="24"/>
          <w:szCs w:val="24"/>
        </w:rPr>
        <w:t xml:space="preserve">01 expert conseiller à Gabès </w:t>
      </w:r>
    </w:p>
    <w:p w:rsidR="006A1FF9" w:rsidRPr="006A1FF9" w:rsidRDefault="006A1FF9" w:rsidP="004638AD">
      <w:pPr>
        <w:spacing w:line="276" w:lineRule="auto"/>
        <w:jc w:val="both"/>
        <w:rPr>
          <w:b/>
          <w:bCs/>
          <w:sz w:val="24"/>
          <w:szCs w:val="24"/>
        </w:rPr>
      </w:pPr>
      <w:r w:rsidRPr="006A1FF9">
        <w:rPr>
          <w:b/>
          <w:bCs/>
          <w:sz w:val="24"/>
          <w:szCs w:val="24"/>
        </w:rPr>
        <w:t xml:space="preserve">- 01 expert conseiller à Nabeul </w:t>
      </w:r>
    </w:p>
    <w:p w:rsidR="00C44999" w:rsidRDefault="006A1FF9" w:rsidP="00B81D47">
      <w:pPr>
        <w:spacing w:line="276" w:lineRule="auto"/>
        <w:jc w:val="both"/>
        <w:rPr>
          <w:sz w:val="24"/>
          <w:szCs w:val="24"/>
        </w:rPr>
      </w:pPr>
      <w:r>
        <w:rPr>
          <w:sz w:val="24"/>
          <w:szCs w:val="24"/>
        </w:rPr>
        <w:t>ils</w:t>
      </w:r>
      <w:r w:rsidR="004638AD">
        <w:rPr>
          <w:sz w:val="24"/>
          <w:szCs w:val="24"/>
        </w:rPr>
        <w:t xml:space="preserve"> seront chargés d</w:t>
      </w:r>
      <w:r w:rsidR="00B81D47">
        <w:rPr>
          <w:sz w:val="24"/>
          <w:szCs w:val="24"/>
        </w:rPr>
        <w:t>e</w:t>
      </w:r>
      <w:r w:rsidR="004638AD">
        <w:rPr>
          <w:sz w:val="24"/>
          <w:szCs w:val="24"/>
        </w:rPr>
        <w:t xml:space="preserve"> la mise en œuvre des activités du front office des bureaux Info Point sis à Nabeul au siège du Comité Régional de Solidarité Sociale de Nabeul (CRSS Nabeul) et à Gabès au siège du Comité Régional de Solidarité Sociale de Gabès (CRSS Gabès) du projet </w:t>
      </w:r>
      <w:r w:rsidR="004638AD" w:rsidRPr="004638AD">
        <w:rPr>
          <w:sz w:val="24"/>
          <w:szCs w:val="24"/>
        </w:rPr>
        <w:t>COART dans le cadre du Programme de Coopération Transfrontalière Italie-Tunisie 2014-2020</w:t>
      </w:r>
      <w:r w:rsidR="004638AD">
        <w:rPr>
          <w:sz w:val="24"/>
          <w:szCs w:val="24"/>
        </w:rPr>
        <w:t xml:space="preserve"> </w:t>
      </w:r>
      <w:r w:rsidR="004638AD" w:rsidRPr="004638AD">
        <w:rPr>
          <w:sz w:val="24"/>
          <w:szCs w:val="24"/>
        </w:rPr>
        <w:t xml:space="preserve">avec l'objectif de garantir, sous la direction du </w:t>
      </w:r>
      <w:r w:rsidR="00B81D47">
        <w:rPr>
          <w:sz w:val="24"/>
          <w:szCs w:val="24"/>
        </w:rPr>
        <w:t>Responsable</w:t>
      </w:r>
      <w:r w:rsidR="004638AD" w:rsidRPr="004638AD">
        <w:rPr>
          <w:sz w:val="24"/>
          <w:szCs w:val="24"/>
        </w:rPr>
        <w:t xml:space="preserve"> du Projet, l'assistance et le soutien au premier service d'information destiné à la création et à l'implantation de start-ups d'innovation dans le secteur des PME et de l'Artisanat sur le territoire</w:t>
      </w:r>
      <w:r w:rsidR="004638AD">
        <w:rPr>
          <w:sz w:val="24"/>
          <w:szCs w:val="24"/>
        </w:rPr>
        <w:t>.</w:t>
      </w:r>
    </w:p>
    <w:p w:rsidR="004638AD" w:rsidRPr="00EF5B4A" w:rsidRDefault="004638AD" w:rsidP="004638AD">
      <w:pPr>
        <w:spacing w:line="276" w:lineRule="auto"/>
        <w:ind w:firstLine="708"/>
        <w:jc w:val="both"/>
        <w:rPr>
          <w:sz w:val="24"/>
          <w:szCs w:val="24"/>
        </w:rPr>
      </w:pPr>
    </w:p>
    <w:p w:rsidR="00EB67D3" w:rsidRPr="00EB67D3" w:rsidRDefault="00C44999" w:rsidP="00EB67D3">
      <w:pPr>
        <w:spacing w:line="276" w:lineRule="auto"/>
        <w:rPr>
          <w:b/>
          <w:bCs/>
          <w:sz w:val="24"/>
          <w:szCs w:val="24"/>
        </w:rPr>
      </w:pPr>
      <w:r>
        <w:rPr>
          <w:b/>
          <w:bCs/>
          <w:sz w:val="24"/>
          <w:szCs w:val="24"/>
        </w:rPr>
        <w:t xml:space="preserve">Art.2 – </w:t>
      </w:r>
      <w:r w:rsidR="00EB67D3" w:rsidRPr="00EB67D3">
        <w:rPr>
          <w:b/>
          <w:bCs/>
          <w:sz w:val="24"/>
          <w:szCs w:val="24"/>
        </w:rPr>
        <w:t xml:space="preserve">Taches assignées aux experts conseillers :  </w:t>
      </w:r>
    </w:p>
    <w:p w:rsidR="00353D51" w:rsidRDefault="00B81D47" w:rsidP="00B81D47">
      <w:pPr>
        <w:spacing w:line="276" w:lineRule="auto"/>
        <w:rPr>
          <w:sz w:val="24"/>
          <w:szCs w:val="24"/>
        </w:rPr>
      </w:pPr>
      <w:r>
        <w:rPr>
          <w:sz w:val="24"/>
          <w:szCs w:val="24"/>
        </w:rPr>
        <w:t xml:space="preserve">Les </w:t>
      </w:r>
      <w:r w:rsidRPr="00353D51">
        <w:rPr>
          <w:sz w:val="24"/>
          <w:szCs w:val="24"/>
        </w:rPr>
        <w:t>candidats sélectionnés</w:t>
      </w:r>
      <w:r w:rsidR="00353D51" w:rsidRPr="00353D51">
        <w:rPr>
          <w:sz w:val="24"/>
          <w:szCs w:val="24"/>
        </w:rPr>
        <w:t xml:space="preserve"> </w:t>
      </w:r>
      <w:r w:rsidR="00353D51">
        <w:rPr>
          <w:sz w:val="24"/>
          <w:szCs w:val="24"/>
        </w:rPr>
        <w:t>sont</w:t>
      </w:r>
      <w:r w:rsidR="00353D51" w:rsidRPr="00353D51">
        <w:rPr>
          <w:sz w:val="24"/>
          <w:szCs w:val="24"/>
        </w:rPr>
        <w:t xml:space="preserve"> </w:t>
      </w:r>
      <w:r w:rsidR="00353D51">
        <w:rPr>
          <w:sz w:val="24"/>
          <w:szCs w:val="24"/>
        </w:rPr>
        <w:t>des</w:t>
      </w:r>
      <w:r w:rsidR="00353D51" w:rsidRPr="00353D51">
        <w:rPr>
          <w:sz w:val="24"/>
          <w:szCs w:val="24"/>
        </w:rPr>
        <w:t xml:space="preserve"> expert</w:t>
      </w:r>
      <w:r w:rsidR="00353D51">
        <w:rPr>
          <w:sz w:val="24"/>
          <w:szCs w:val="24"/>
        </w:rPr>
        <w:t>s</w:t>
      </w:r>
      <w:r w:rsidR="00353D51" w:rsidRPr="00353D51">
        <w:rPr>
          <w:sz w:val="24"/>
          <w:szCs w:val="24"/>
        </w:rPr>
        <w:t xml:space="preserve"> pour la mise en œuvre de l'activité de front-office du bureau</w:t>
      </w:r>
      <w:r w:rsidR="00353D51">
        <w:rPr>
          <w:sz w:val="24"/>
          <w:szCs w:val="24"/>
        </w:rPr>
        <w:t xml:space="preserve"> </w:t>
      </w:r>
      <w:r w:rsidR="00353D51" w:rsidRPr="00353D51">
        <w:rPr>
          <w:sz w:val="24"/>
          <w:szCs w:val="24"/>
        </w:rPr>
        <w:t>Infopoint</w:t>
      </w:r>
      <w:r w:rsidR="00353D51">
        <w:rPr>
          <w:sz w:val="24"/>
          <w:szCs w:val="24"/>
        </w:rPr>
        <w:t xml:space="preserve"> </w:t>
      </w:r>
      <w:r w:rsidR="00353D51" w:rsidRPr="00353D51">
        <w:rPr>
          <w:sz w:val="24"/>
          <w:szCs w:val="24"/>
        </w:rPr>
        <w:t>du projet</w:t>
      </w:r>
      <w:r w:rsidR="00353D51">
        <w:rPr>
          <w:sz w:val="24"/>
          <w:szCs w:val="24"/>
        </w:rPr>
        <w:t xml:space="preserve"> </w:t>
      </w:r>
      <w:r w:rsidR="00353D51" w:rsidRPr="00353D51">
        <w:rPr>
          <w:sz w:val="24"/>
          <w:szCs w:val="24"/>
        </w:rPr>
        <w:t>Co.Art.</w:t>
      </w:r>
    </w:p>
    <w:p w:rsidR="00353D51" w:rsidRPr="00353D51" w:rsidRDefault="00353D51" w:rsidP="00353D51">
      <w:p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lastRenderedPageBreak/>
        <w:t>Les fonctions et taches assignées aux experts conseillers sont les suivantes entendu que d’autres activités peuvent être définies avant la formalisation de l’affectation :</w:t>
      </w:r>
    </w:p>
    <w:p w:rsidR="00393E4D" w:rsidRDefault="00393E4D"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Pr>
          <w:rFonts w:asciiTheme="majorBidi" w:hAnsiTheme="majorBidi" w:cstheme="majorBidi"/>
          <w:sz w:val="24"/>
          <w:szCs w:val="24"/>
          <w:bdr w:val="none" w:sz="0" w:space="0" w:color="auto" w:frame="1"/>
        </w:rPr>
        <w:t>Activer les bureaux d’information à raison de 20 heures/semaine ;</w:t>
      </w:r>
    </w:p>
    <w:p w:rsidR="00353D51" w:rsidRDefault="00353D51"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t xml:space="preserve">Offrir un premier service d’informations sur la création d’entreprise ; </w:t>
      </w:r>
    </w:p>
    <w:p w:rsidR="00353D51" w:rsidRPr="00353D51" w:rsidRDefault="00353D51"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t>Offrir un soutien pour l’établissement des relations d’entreprises, les associations professionnelles et les institutions de la région ;</w:t>
      </w:r>
    </w:p>
    <w:p w:rsidR="00353D51" w:rsidRPr="00353D51" w:rsidRDefault="00353D51"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t>Fournir des informations sur les opportunités offertes par l’Union Européenne ;</w:t>
      </w:r>
    </w:p>
    <w:p w:rsidR="00353D51" w:rsidRPr="00353D51" w:rsidRDefault="00353D51"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t>Faciliter la rencontre entre les artisans/entreprises et les investisseurs potentiels ;</w:t>
      </w:r>
    </w:p>
    <w:p w:rsidR="00353D51" w:rsidRPr="00353D51" w:rsidRDefault="00353D51" w:rsidP="00353D51">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353D51">
        <w:rPr>
          <w:rFonts w:asciiTheme="majorBidi" w:hAnsiTheme="majorBidi" w:cstheme="majorBidi"/>
          <w:sz w:val="24"/>
          <w:szCs w:val="24"/>
          <w:bdr w:val="none" w:sz="0" w:space="0" w:color="auto" w:frame="1"/>
        </w:rPr>
        <w:t>Collaborer à la mise en œuvre de la section « l’expert répond » ;</w:t>
      </w:r>
    </w:p>
    <w:p w:rsidR="00353D51" w:rsidRPr="00FF250F" w:rsidRDefault="00353D51" w:rsidP="00FF250F">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FF250F">
        <w:rPr>
          <w:rFonts w:asciiTheme="majorBidi" w:hAnsiTheme="majorBidi" w:cstheme="majorBidi"/>
          <w:sz w:val="24"/>
          <w:szCs w:val="24"/>
          <w:bdr w:val="none" w:sz="0" w:space="0" w:color="auto" w:frame="1"/>
        </w:rPr>
        <w:t>Collaborer à la structuration des projets utilisant des fonds nationaux et régionaux destinés à la croissance et développement de l’entreprise ;</w:t>
      </w:r>
    </w:p>
    <w:p w:rsidR="00EB67D3" w:rsidRPr="00EB67D3" w:rsidRDefault="00FF250F" w:rsidP="00EB67D3">
      <w:pPr>
        <w:pStyle w:val="Paragraphedeliste"/>
        <w:numPr>
          <w:ilvl w:val="0"/>
          <w:numId w:val="24"/>
        </w:num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FF250F">
        <w:rPr>
          <w:rFonts w:asciiTheme="majorBidi" w:hAnsiTheme="majorBidi" w:cstheme="majorBidi"/>
          <w:sz w:val="24"/>
          <w:szCs w:val="24"/>
          <w:bdr w:val="none" w:sz="0" w:space="0" w:color="auto" w:frame="1"/>
        </w:rPr>
        <w:t>Offrir un service de conseil, d’assistance fiscale, des fonds de recherche et d’accès aux crédits ;</w:t>
      </w:r>
    </w:p>
    <w:p w:rsidR="00787291" w:rsidRPr="00EB67D3" w:rsidRDefault="00AC4A67" w:rsidP="00EB67D3">
      <w:pPr>
        <w:tabs>
          <w:tab w:val="left" w:pos="2745"/>
        </w:tabs>
        <w:spacing w:before="240"/>
        <w:jc w:val="lowKashida"/>
        <w:rPr>
          <w:rFonts w:asciiTheme="majorBidi" w:hAnsiTheme="majorBidi" w:cstheme="majorBidi"/>
          <w:sz w:val="24"/>
          <w:szCs w:val="24"/>
        </w:rPr>
      </w:pPr>
      <w:r>
        <w:rPr>
          <w:b/>
          <w:bCs/>
          <w:i/>
          <w:iCs/>
          <w:sz w:val="24"/>
          <w:szCs w:val="24"/>
        </w:rPr>
        <w:t xml:space="preserve">  </w:t>
      </w:r>
      <w:r w:rsidR="00430140">
        <w:rPr>
          <w:b/>
          <w:bCs/>
          <w:sz w:val="24"/>
          <w:szCs w:val="24"/>
        </w:rPr>
        <w:t>Art.3-</w:t>
      </w:r>
      <w:r w:rsidR="00787291" w:rsidRPr="00AC5E80">
        <w:rPr>
          <w:b/>
          <w:bCs/>
          <w:sz w:val="24"/>
          <w:szCs w:val="24"/>
        </w:rPr>
        <w:t xml:space="preserve"> </w:t>
      </w:r>
      <w:r w:rsidR="00EB67D3">
        <w:rPr>
          <w:b/>
          <w:bCs/>
          <w:sz w:val="24"/>
          <w:szCs w:val="24"/>
        </w:rPr>
        <w:t>Exigences</w:t>
      </w:r>
      <w:r w:rsidR="00AA68A9">
        <w:rPr>
          <w:b/>
          <w:bCs/>
          <w:sz w:val="24"/>
          <w:szCs w:val="24"/>
        </w:rPr>
        <w:t xml:space="preserve"> : </w:t>
      </w:r>
    </w:p>
    <w:p w:rsidR="00EB67D3" w:rsidRPr="00EB67D3" w:rsidRDefault="00EB67D3" w:rsidP="0052010F">
      <w:pPr>
        <w:shd w:val="clear" w:color="auto" w:fill="FFFFFF" w:themeFill="background1"/>
        <w:tabs>
          <w:tab w:val="left" w:pos="2745"/>
        </w:tabs>
        <w:spacing w:before="240"/>
        <w:jc w:val="lowKashida"/>
        <w:rPr>
          <w:rFonts w:asciiTheme="majorBidi" w:hAnsiTheme="majorBidi" w:cstheme="majorBidi"/>
          <w:sz w:val="24"/>
          <w:szCs w:val="24"/>
          <w:bdr w:val="none" w:sz="0" w:space="0" w:color="auto" w:frame="1"/>
        </w:rPr>
      </w:pPr>
      <w:r w:rsidRPr="00EB67D3">
        <w:rPr>
          <w:rFonts w:asciiTheme="majorBidi" w:hAnsiTheme="majorBidi" w:cstheme="majorBidi"/>
          <w:sz w:val="24"/>
          <w:szCs w:val="24"/>
          <w:bdr w:val="none" w:sz="0" w:space="0" w:color="auto" w:frame="1"/>
        </w:rPr>
        <w:t xml:space="preserve">L'avis s'adresse aux candidats </w:t>
      </w:r>
      <w:r w:rsidR="00B81D47" w:rsidRPr="00EB67D3">
        <w:rPr>
          <w:rFonts w:asciiTheme="majorBidi" w:hAnsiTheme="majorBidi" w:cstheme="majorBidi"/>
          <w:sz w:val="24"/>
          <w:szCs w:val="24"/>
          <w:bdr w:val="none" w:sz="0" w:space="0" w:color="auto" w:frame="1"/>
        </w:rPr>
        <w:t>éligibles</w:t>
      </w:r>
      <w:r w:rsidR="0052010F">
        <w:rPr>
          <w:rFonts w:asciiTheme="majorBidi" w:hAnsiTheme="majorBidi" w:cstheme="majorBidi"/>
          <w:sz w:val="24"/>
          <w:szCs w:val="24"/>
          <w:bdr w:val="none" w:sz="0" w:space="0" w:color="auto" w:frame="1"/>
        </w:rPr>
        <w:t xml:space="preserve"> </w:t>
      </w:r>
      <w:r w:rsidR="0052010F">
        <w:rPr>
          <w:rFonts w:asciiTheme="majorBidi" w:hAnsiTheme="majorBidi" w:cstheme="majorBidi"/>
          <w:sz w:val="24"/>
          <w:szCs w:val="24"/>
          <w:shd w:val="clear" w:color="auto" w:fill="FFFFFF"/>
        </w:rPr>
        <w:t>munis d’un numéro de TVA</w:t>
      </w:r>
      <w:r w:rsidR="0052010F">
        <w:rPr>
          <w:rFonts w:asciiTheme="majorBidi" w:hAnsiTheme="majorBidi" w:cstheme="majorBidi"/>
          <w:sz w:val="24"/>
          <w:szCs w:val="24"/>
          <w:bdr w:val="none" w:sz="0" w:space="0" w:color="auto" w:frame="1"/>
        </w:rPr>
        <w:t xml:space="preserve">, </w:t>
      </w:r>
      <w:r w:rsidRPr="00EB67D3">
        <w:rPr>
          <w:rFonts w:asciiTheme="majorBidi" w:hAnsiTheme="majorBidi" w:cstheme="majorBidi"/>
          <w:sz w:val="24"/>
          <w:szCs w:val="24"/>
          <w:bdr w:val="none" w:sz="0" w:space="0" w:color="auto" w:frame="1"/>
        </w:rPr>
        <w:t xml:space="preserve">qui doivent remplir les conditions suivantes avant la date limite de soumission d'une demande d'admission au processus de </w:t>
      </w:r>
      <w:r>
        <w:rPr>
          <w:rFonts w:asciiTheme="majorBidi" w:hAnsiTheme="majorBidi" w:cstheme="majorBidi"/>
          <w:sz w:val="24"/>
          <w:szCs w:val="24"/>
          <w:bdr w:val="none" w:sz="0" w:space="0" w:color="auto" w:frame="1"/>
        </w:rPr>
        <w:t>sélection :</w:t>
      </w:r>
    </w:p>
    <w:p w:rsidR="00AC4A67" w:rsidRPr="00AC5E80" w:rsidRDefault="00AC4A67" w:rsidP="00EB67D3">
      <w:pPr>
        <w:spacing w:before="240" w:line="276" w:lineRule="auto"/>
        <w:rPr>
          <w:b/>
          <w:bCs/>
          <w:sz w:val="24"/>
          <w:szCs w:val="24"/>
        </w:rPr>
      </w:pPr>
      <w:r>
        <w:rPr>
          <w:b/>
          <w:bCs/>
          <w:sz w:val="24"/>
          <w:szCs w:val="24"/>
        </w:rPr>
        <w:t xml:space="preserve">          </w:t>
      </w:r>
      <w:r w:rsidR="00EB67D3">
        <w:rPr>
          <w:b/>
          <w:bCs/>
          <w:sz w:val="24"/>
          <w:szCs w:val="24"/>
        </w:rPr>
        <w:t>3</w:t>
      </w:r>
      <w:r>
        <w:rPr>
          <w:b/>
          <w:bCs/>
          <w:sz w:val="24"/>
          <w:szCs w:val="24"/>
        </w:rPr>
        <w:t xml:space="preserve">.1- Conditions générales </w:t>
      </w:r>
    </w:p>
    <w:p w:rsidR="00690D5D" w:rsidRDefault="00690D5D"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citoyenneté Tunisienne.</w:t>
      </w:r>
    </w:p>
    <w:p w:rsidR="00553FDF" w:rsidRDefault="00553FDF"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jouissance des droits civils et politiques.</w:t>
      </w:r>
    </w:p>
    <w:p w:rsidR="00943C44"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Ne pas avoir fait l’objet d’une condamnation pénale ou d’une mesure concernant l’application de mesures préventives, de décisions civiles ou de mesures administratives inscrites au casier judiciaire.</w:t>
      </w:r>
    </w:p>
    <w:p w:rsidR="00943C44" w:rsidRDefault="00943C44"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Avoir pris connaissance et accepter toutes les conditions énoncées dans l’avis.</w:t>
      </w:r>
    </w:p>
    <w:p w:rsidR="00553FDF"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 xml:space="preserve"> </w:t>
      </w:r>
      <w:r w:rsidR="00943C44">
        <w:rPr>
          <w:rFonts w:asciiTheme="majorBidi" w:hAnsiTheme="majorBidi" w:cstheme="majorBidi"/>
          <w:sz w:val="24"/>
          <w:szCs w:val="24"/>
        </w:rPr>
        <w:t>Absence des situations de défaut de paiement envers l’UTSS dans le cadre de relations juridiques antérieures.</w:t>
      </w:r>
    </w:p>
    <w:p w:rsidR="00731D64" w:rsidRDefault="00731D64" w:rsidP="00F12A12">
      <w:pPr>
        <w:pStyle w:val="Paragraphedeliste"/>
        <w:numPr>
          <w:ilvl w:val="0"/>
          <w:numId w:val="29"/>
        </w:numPr>
        <w:spacing w:before="240"/>
        <w:jc w:val="both"/>
        <w:rPr>
          <w:rFonts w:asciiTheme="majorBidi" w:hAnsiTheme="majorBidi" w:cstheme="majorBidi"/>
          <w:sz w:val="24"/>
          <w:szCs w:val="24"/>
        </w:rPr>
      </w:pPr>
      <w:r w:rsidRPr="00731D64">
        <w:rPr>
          <w:rFonts w:asciiTheme="majorBidi" w:hAnsiTheme="majorBidi" w:cstheme="majorBidi"/>
          <w:sz w:val="24"/>
          <w:szCs w:val="24"/>
        </w:rPr>
        <w:t xml:space="preserve">Les </w:t>
      </w:r>
      <w:r w:rsidR="00F12A12">
        <w:rPr>
          <w:rFonts w:asciiTheme="majorBidi" w:hAnsiTheme="majorBidi" w:cstheme="majorBidi"/>
          <w:sz w:val="24"/>
          <w:szCs w:val="24"/>
        </w:rPr>
        <w:t>candidats</w:t>
      </w:r>
      <w:r w:rsidRPr="00731D64">
        <w:rPr>
          <w:rFonts w:asciiTheme="majorBidi" w:hAnsiTheme="majorBidi" w:cstheme="majorBidi"/>
          <w:sz w:val="24"/>
          <w:szCs w:val="24"/>
        </w:rPr>
        <w:t xml:space="preserve"> ne doivent pas </w:t>
      </w:r>
      <w:r w:rsidR="00AC4A67" w:rsidRPr="00731D64">
        <w:rPr>
          <w:rFonts w:asciiTheme="majorBidi" w:hAnsiTheme="majorBidi" w:cstheme="majorBidi"/>
          <w:sz w:val="24"/>
          <w:szCs w:val="24"/>
        </w:rPr>
        <w:t>être</w:t>
      </w:r>
      <w:r w:rsidRPr="00731D64">
        <w:rPr>
          <w:rFonts w:asciiTheme="majorBidi" w:hAnsiTheme="majorBidi" w:cstheme="majorBidi"/>
          <w:sz w:val="24"/>
          <w:szCs w:val="24"/>
        </w:rPr>
        <w:t xml:space="preserve"> dans l’un des cas d’</w:t>
      </w:r>
      <w:r w:rsidR="00AC4A67" w:rsidRPr="00731D64">
        <w:rPr>
          <w:rFonts w:asciiTheme="majorBidi" w:hAnsiTheme="majorBidi" w:cstheme="majorBidi"/>
          <w:sz w:val="24"/>
          <w:szCs w:val="24"/>
        </w:rPr>
        <w:t>exclusion</w:t>
      </w:r>
      <w:r w:rsidRPr="00731D64">
        <w:rPr>
          <w:rFonts w:asciiTheme="majorBidi" w:hAnsiTheme="majorBidi" w:cstheme="majorBidi"/>
          <w:sz w:val="24"/>
          <w:szCs w:val="24"/>
        </w:rPr>
        <w:t xml:space="preserve"> prévus par la législation en vigueur.</w:t>
      </w:r>
    </w:p>
    <w:p w:rsidR="00AC4A67" w:rsidRDefault="00AC4A67" w:rsidP="00EB67D3">
      <w:pPr>
        <w:spacing w:before="240"/>
        <w:ind w:left="360"/>
        <w:jc w:val="both"/>
        <w:rPr>
          <w:rFonts w:asciiTheme="majorBidi" w:hAnsiTheme="majorBidi" w:cstheme="majorBidi"/>
          <w:b/>
          <w:bCs/>
          <w:sz w:val="24"/>
          <w:szCs w:val="24"/>
        </w:rPr>
      </w:pPr>
      <w:r w:rsidRPr="00AC4A67">
        <w:rPr>
          <w:rFonts w:asciiTheme="majorBidi" w:hAnsiTheme="majorBidi" w:cstheme="majorBidi"/>
          <w:b/>
          <w:bCs/>
          <w:sz w:val="24"/>
          <w:szCs w:val="24"/>
        </w:rPr>
        <w:t xml:space="preserve">   </w:t>
      </w:r>
      <w:r w:rsidR="00EB67D3">
        <w:rPr>
          <w:rFonts w:asciiTheme="majorBidi" w:hAnsiTheme="majorBidi" w:cstheme="majorBidi"/>
          <w:b/>
          <w:bCs/>
          <w:sz w:val="24"/>
          <w:szCs w:val="24"/>
        </w:rPr>
        <w:t>3</w:t>
      </w:r>
      <w:r w:rsidRPr="00AC4A67">
        <w:rPr>
          <w:rFonts w:asciiTheme="majorBidi" w:hAnsiTheme="majorBidi" w:cstheme="majorBidi"/>
          <w:b/>
          <w:bCs/>
          <w:sz w:val="24"/>
          <w:szCs w:val="24"/>
        </w:rPr>
        <w:t>.2</w:t>
      </w:r>
      <w:r>
        <w:rPr>
          <w:rFonts w:asciiTheme="majorBidi" w:hAnsiTheme="majorBidi" w:cstheme="majorBidi"/>
          <w:b/>
          <w:bCs/>
          <w:sz w:val="24"/>
          <w:szCs w:val="24"/>
        </w:rPr>
        <w:t>-</w:t>
      </w:r>
      <w:r w:rsidRPr="00AC4A67">
        <w:rPr>
          <w:rFonts w:asciiTheme="majorBidi" w:hAnsiTheme="majorBidi" w:cstheme="majorBidi"/>
          <w:b/>
          <w:bCs/>
          <w:sz w:val="24"/>
          <w:szCs w:val="24"/>
        </w:rPr>
        <w:t xml:space="preserve"> Conditions professionnelles : </w:t>
      </w:r>
    </w:p>
    <w:p w:rsidR="00EB67D3" w:rsidRPr="006A1FF9" w:rsidRDefault="00EB67D3" w:rsidP="00EB67D3">
      <w:pPr>
        <w:pStyle w:val="Corpsdetexte2"/>
        <w:rPr>
          <w:sz w:val="24"/>
          <w:szCs w:val="24"/>
        </w:rPr>
      </w:pPr>
      <w:r w:rsidRPr="006A1FF9">
        <w:rPr>
          <w:sz w:val="24"/>
          <w:szCs w:val="24"/>
        </w:rPr>
        <w:t>Les experts conseillers  devront remplir les conditions suivantes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Diplôme universitaire minimum BAC+4 en économie/gestion d’entreprise ou équivalent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 xml:space="preserve">Expérience confirmée dans le profil professionnel demandé (entrepreneuriat sous ses différents aspects, organisationnel, administratif, financier et fiscal, recherche de financement, accès aux crédits) ;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 xml:space="preserve">Une  bonne  expérience  de  l’utilisation  d’approche  conseil et de la mise en œuvre de programmes d’accompagnement et d’information au profit des entrepreneurs ; </w:t>
      </w:r>
    </w:p>
    <w:p w:rsidR="006A1FF9" w:rsidRPr="006A1FF9" w:rsidRDefault="00EB67D3" w:rsidP="006A1FF9">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 xml:space="preserve"> Aisance dans la communication écrite et orale en arabe et en français ;</w:t>
      </w:r>
    </w:p>
    <w:p w:rsidR="00EB67D3" w:rsidRPr="006A1FF9" w:rsidRDefault="00EB67D3" w:rsidP="00EB67D3">
      <w:pPr>
        <w:pStyle w:val="Corpsdetexte2"/>
        <w:tabs>
          <w:tab w:val="left" w:pos="993"/>
        </w:tabs>
        <w:rPr>
          <w:sz w:val="24"/>
          <w:szCs w:val="24"/>
        </w:rPr>
      </w:pPr>
      <w:r w:rsidRPr="006A1FF9">
        <w:rPr>
          <w:sz w:val="24"/>
          <w:szCs w:val="24"/>
        </w:rPr>
        <w:t>Il est à noter que :</w:t>
      </w:r>
    </w:p>
    <w:p w:rsidR="00EB67D3" w:rsidRPr="006A1FF9" w:rsidRDefault="00EB67D3" w:rsidP="00EB67D3">
      <w:pPr>
        <w:pStyle w:val="Corpsdetexte2"/>
        <w:widowControl/>
        <w:numPr>
          <w:ilvl w:val="0"/>
          <w:numId w:val="36"/>
        </w:numPr>
        <w:tabs>
          <w:tab w:val="left" w:pos="993"/>
        </w:tabs>
        <w:autoSpaceDE/>
        <w:autoSpaceDN/>
        <w:spacing w:after="0" w:line="240" w:lineRule="auto"/>
        <w:ind w:hanging="731"/>
        <w:jc w:val="both"/>
        <w:rPr>
          <w:sz w:val="24"/>
          <w:szCs w:val="24"/>
        </w:rPr>
      </w:pPr>
      <w:r w:rsidRPr="006A1FF9">
        <w:rPr>
          <w:sz w:val="24"/>
          <w:szCs w:val="24"/>
        </w:rPr>
        <w:lastRenderedPageBreak/>
        <w:t>Que les conditions d’admission doivent être remplies à la date d’expiration du délai de</w:t>
      </w:r>
    </w:p>
    <w:p w:rsidR="00EB67D3" w:rsidRPr="006A1FF9" w:rsidRDefault="00EB67D3" w:rsidP="00EB67D3">
      <w:pPr>
        <w:pStyle w:val="Corpsdetexte2"/>
        <w:tabs>
          <w:tab w:val="left" w:pos="993"/>
        </w:tabs>
        <w:ind w:left="709"/>
        <w:rPr>
          <w:sz w:val="24"/>
          <w:szCs w:val="24"/>
        </w:rPr>
      </w:pPr>
      <w:r w:rsidRPr="006A1FF9">
        <w:rPr>
          <w:sz w:val="24"/>
          <w:szCs w:val="24"/>
        </w:rPr>
        <w:t xml:space="preserve">la présentation ders candidatures ;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Une fausse déclaration des exigences entrainera automatiquement l’exclusion des candidats sans préjudice de la responsabilité individuelle prévue par la législation en vigueur pour les fausses déclarations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 xml:space="preserve">L’UTSS se réserve le droit d’effectuer à tout moment les contrôles appropriés également par le bais de demandes documentaires sur la véracité des informations fournies au moment de la participation à la sélection ; </w:t>
      </w:r>
    </w:p>
    <w:p w:rsidR="005571D5" w:rsidRPr="006A1FF9" w:rsidRDefault="00636EDF" w:rsidP="00943C44">
      <w:pPr>
        <w:spacing w:before="240"/>
        <w:jc w:val="both"/>
        <w:rPr>
          <w:sz w:val="24"/>
          <w:szCs w:val="24"/>
        </w:rPr>
      </w:pPr>
      <w:r w:rsidRPr="006A1FF9">
        <w:rPr>
          <w:sz w:val="24"/>
          <w:szCs w:val="24"/>
        </w:rPr>
        <w:t xml:space="preserve">       </w:t>
      </w:r>
      <w:r w:rsidR="00787291" w:rsidRPr="006A1FF9">
        <w:rPr>
          <w:sz w:val="24"/>
          <w:szCs w:val="24"/>
        </w:rPr>
        <w:t xml:space="preserve">Les conditions susmentionnées doivent être remplies par les candidats </w:t>
      </w:r>
      <w:r w:rsidR="00787291" w:rsidRPr="006A1FF9">
        <w:rPr>
          <w:bCs/>
          <w:sz w:val="24"/>
          <w:szCs w:val="24"/>
          <w:u w:val="single"/>
        </w:rPr>
        <w:t xml:space="preserve">à la date limite de </w:t>
      </w:r>
      <w:r w:rsidRPr="006A1FF9">
        <w:rPr>
          <w:bCs/>
          <w:sz w:val="24"/>
          <w:szCs w:val="24"/>
          <w:u w:val="single"/>
        </w:rPr>
        <w:t xml:space="preserve">   </w:t>
      </w:r>
      <w:r w:rsidR="00787291" w:rsidRPr="006A1FF9">
        <w:rPr>
          <w:bCs/>
          <w:sz w:val="24"/>
          <w:szCs w:val="24"/>
          <w:u w:val="single"/>
        </w:rPr>
        <w:t xml:space="preserve">présentation des candidatures </w:t>
      </w:r>
      <w:r w:rsidR="00787291" w:rsidRPr="006A1FF9">
        <w:rPr>
          <w:sz w:val="24"/>
          <w:szCs w:val="24"/>
        </w:rPr>
        <w:t xml:space="preserve">indiquée dans </w:t>
      </w:r>
      <w:r w:rsidR="00943C44" w:rsidRPr="006A1FF9">
        <w:rPr>
          <w:sz w:val="24"/>
          <w:szCs w:val="24"/>
        </w:rPr>
        <w:t>l’avis public lancé</w:t>
      </w:r>
      <w:r w:rsidR="00787291" w:rsidRPr="006A1FF9">
        <w:rPr>
          <w:sz w:val="24"/>
          <w:szCs w:val="24"/>
        </w:rPr>
        <w:t xml:space="preserve"> par </w:t>
      </w:r>
      <w:r w:rsidR="00EF5B4A" w:rsidRPr="006A1FF9">
        <w:rPr>
          <w:sz w:val="24"/>
          <w:szCs w:val="24"/>
        </w:rPr>
        <w:t>l’UTSS</w:t>
      </w:r>
      <w:r w:rsidRPr="006A1FF9">
        <w:rPr>
          <w:sz w:val="24"/>
          <w:szCs w:val="24"/>
        </w:rPr>
        <w:t>.</w:t>
      </w:r>
    </w:p>
    <w:p w:rsidR="00787291" w:rsidRPr="00AC5E80" w:rsidRDefault="00787291" w:rsidP="003D4014">
      <w:pPr>
        <w:spacing w:line="276" w:lineRule="auto"/>
        <w:jc w:val="both"/>
        <w:rPr>
          <w:sz w:val="24"/>
          <w:szCs w:val="24"/>
        </w:rPr>
      </w:pPr>
      <w:r w:rsidRPr="00AC5E80">
        <w:rPr>
          <w:b/>
          <w:bCs/>
          <w:sz w:val="24"/>
          <w:szCs w:val="24"/>
        </w:rPr>
        <w:t>L’absence de l’une des conditions générales ou professionnelles requises entraîne l’exclusion de la candidature de la procédure de sélection.</w:t>
      </w:r>
    </w:p>
    <w:p w:rsidR="00787291" w:rsidRPr="00AC5E80" w:rsidRDefault="00787291" w:rsidP="00F2706E">
      <w:pPr>
        <w:spacing w:before="240" w:line="276" w:lineRule="auto"/>
        <w:rPr>
          <w:b/>
          <w:bCs/>
          <w:sz w:val="24"/>
          <w:szCs w:val="24"/>
        </w:rPr>
      </w:pPr>
      <w:r w:rsidRPr="00AC5E80">
        <w:rPr>
          <w:b/>
          <w:bCs/>
          <w:sz w:val="24"/>
          <w:szCs w:val="24"/>
        </w:rPr>
        <w:t xml:space="preserve">Art. </w:t>
      </w:r>
      <w:r w:rsidR="00F2706E">
        <w:rPr>
          <w:b/>
          <w:bCs/>
          <w:sz w:val="24"/>
          <w:szCs w:val="24"/>
        </w:rPr>
        <w:t>4</w:t>
      </w:r>
      <w:r w:rsidRPr="00AC5E80">
        <w:rPr>
          <w:b/>
          <w:bCs/>
          <w:sz w:val="24"/>
          <w:szCs w:val="24"/>
        </w:rPr>
        <w:t>- Modalités de soumission</w:t>
      </w:r>
    </w:p>
    <w:p w:rsidR="00787291" w:rsidRPr="00AC5E80" w:rsidRDefault="006A1FF9" w:rsidP="003D4014">
      <w:pPr>
        <w:spacing w:before="240" w:line="276" w:lineRule="auto"/>
        <w:jc w:val="both"/>
        <w:rPr>
          <w:sz w:val="24"/>
          <w:szCs w:val="24"/>
        </w:rPr>
      </w:pPr>
      <w:r>
        <w:rPr>
          <w:sz w:val="24"/>
          <w:szCs w:val="24"/>
        </w:rPr>
        <w:t>Les experts conseillers</w:t>
      </w:r>
      <w:r w:rsidR="00636EDF">
        <w:rPr>
          <w:sz w:val="24"/>
          <w:szCs w:val="24"/>
        </w:rPr>
        <w:t xml:space="preserve"> </w:t>
      </w:r>
      <w:r w:rsidR="00787291" w:rsidRPr="00AC5E80">
        <w:rPr>
          <w:sz w:val="24"/>
          <w:szCs w:val="24"/>
        </w:rPr>
        <w:t xml:space="preserve"> doivent envoyer leurs dossiers par voie postale ou les remettre directement au bureau d’ordre de</w:t>
      </w:r>
      <w:r w:rsidR="00EF5B4A">
        <w:rPr>
          <w:sz w:val="24"/>
          <w:szCs w:val="24"/>
        </w:rPr>
        <w:t xml:space="preserve"> </w:t>
      </w:r>
      <w:r w:rsidR="00EF5B4A" w:rsidRPr="00636EDF">
        <w:rPr>
          <w:sz w:val="24"/>
          <w:szCs w:val="24"/>
        </w:rPr>
        <w:t>l’UTSS</w:t>
      </w:r>
      <w:r w:rsidR="00EF5B4A">
        <w:rPr>
          <w:sz w:val="24"/>
          <w:szCs w:val="24"/>
        </w:rPr>
        <w:t xml:space="preserve"> </w:t>
      </w:r>
      <w:r w:rsidR="00787291" w:rsidRPr="00AC5E80">
        <w:rPr>
          <w:sz w:val="24"/>
          <w:szCs w:val="24"/>
        </w:rPr>
        <w:t>contre décharge, à l’adresse indiquée dans l’avis.</w:t>
      </w:r>
    </w:p>
    <w:p w:rsidR="00787291" w:rsidRPr="00AC5E80" w:rsidRDefault="00787291" w:rsidP="006A1FF9">
      <w:pPr>
        <w:spacing w:line="276" w:lineRule="auto"/>
        <w:jc w:val="both"/>
        <w:rPr>
          <w:sz w:val="24"/>
          <w:szCs w:val="24"/>
        </w:rPr>
      </w:pPr>
      <w:r w:rsidRPr="00AC5E80">
        <w:rPr>
          <w:sz w:val="24"/>
          <w:szCs w:val="24"/>
        </w:rPr>
        <w:t xml:space="preserve">La date et l’heure limites de la réception des </w:t>
      </w:r>
      <w:r w:rsidR="006A1FF9">
        <w:rPr>
          <w:sz w:val="24"/>
          <w:szCs w:val="24"/>
        </w:rPr>
        <w:t xml:space="preserve"> dossiers de candidatures </w:t>
      </w:r>
      <w:r w:rsidRPr="00AC5E80">
        <w:rPr>
          <w:sz w:val="24"/>
          <w:szCs w:val="24"/>
        </w:rPr>
        <w:t>est fixée dans l’avis le cachet du bureau d’ordre faisant foi.</w:t>
      </w:r>
    </w:p>
    <w:p w:rsidR="00787291" w:rsidRPr="00AC5E80" w:rsidRDefault="00787291" w:rsidP="006A1FF9">
      <w:pPr>
        <w:spacing w:line="276" w:lineRule="auto"/>
        <w:jc w:val="both"/>
        <w:rPr>
          <w:sz w:val="24"/>
          <w:szCs w:val="24"/>
        </w:rPr>
      </w:pPr>
      <w:r w:rsidRPr="00AC5E80">
        <w:rPr>
          <w:sz w:val="24"/>
          <w:szCs w:val="24"/>
        </w:rPr>
        <w:t xml:space="preserve">Les </w:t>
      </w:r>
      <w:r w:rsidR="006A1FF9">
        <w:rPr>
          <w:sz w:val="24"/>
          <w:szCs w:val="24"/>
        </w:rPr>
        <w:t xml:space="preserve">dossiers de candidatures </w:t>
      </w:r>
      <w:r w:rsidRPr="00AC5E80">
        <w:rPr>
          <w:sz w:val="24"/>
          <w:szCs w:val="24"/>
        </w:rPr>
        <w:t xml:space="preserve"> parven</w:t>
      </w:r>
      <w:r w:rsidR="006A1FF9">
        <w:rPr>
          <w:sz w:val="24"/>
          <w:szCs w:val="24"/>
        </w:rPr>
        <w:t>u</w:t>
      </w:r>
      <w:r w:rsidRPr="00AC5E80">
        <w:rPr>
          <w:sz w:val="24"/>
          <w:szCs w:val="24"/>
        </w:rPr>
        <w:t xml:space="preserve">s après la date et l’heure mentionnées ne seront pas </w:t>
      </w:r>
      <w:r w:rsidR="006A1FF9" w:rsidRPr="00AC5E80">
        <w:rPr>
          <w:sz w:val="24"/>
          <w:szCs w:val="24"/>
        </w:rPr>
        <w:t>pris</w:t>
      </w:r>
      <w:r w:rsidRPr="00AC5E80">
        <w:rPr>
          <w:sz w:val="24"/>
          <w:szCs w:val="24"/>
        </w:rPr>
        <w:t xml:space="preserve"> en considération. </w:t>
      </w:r>
    </w:p>
    <w:p w:rsidR="00787291" w:rsidRPr="00AC5E80" w:rsidRDefault="00787291" w:rsidP="006A1FF9">
      <w:pPr>
        <w:spacing w:line="276" w:lineRule="auto"/>
        <w:jc w:val="both"/>
        <w:rPr>
          <w:sz w:val="24"/>
          <w:szCs w:val="24"/>
        </w:rPr>
      </w:pPr>
      <w:r w:rsidRPr="00AC5E80">
        <w:rPr>
          <w:sz w:val="24"/>
          <w:szCs w:val="24"/>
        </w:rPr>
        <w:t xml:space="preserve">La soumission est présentée en une seule étape. Elle comprend </w:t>
      </w:r>
      <w:r w:rsidR="006A1FF9">
        <w:rPr>
          <w:sz w:val="24"/>
          <w:szCs w:val="24"/>
        </w:rPr>
        <w:t>le dossier</w:t>
      </w:r>
      <w:r w:rsidRPr="00AC5E80">
        <w:rPr>
          <w:sz w:val="24"/>
          <w:szCs w:val="24"/>
        </w:rPr>
        <w:t xml:space="preserve"> technique, ainsi que toutes les pièces et documents demandés.</w:t>
      </w:r>
    </w:p>
    <w:p w:rsidR="00787291" w:rsidRPr="00AC5E80" w:rsidRDefault="006A1FF9" w:rsidP="006A1FF9">
      <w:pPr>
        <w:spacing w:line="276" w:lineRule="auto"/>
        <w:jc w:val="both"/>
        <w:rPr>
          <w:sz w:val="24"/>
          <w:szCs w:val="24"/>
        </w:rPr>
      </w:pPr>
      <w:r>
        <w:rPr>
          <w:sz w:val="24"/>
          <w:szCs w:val="24"/>
        </w:rPr>
        <w:t xml:space="preserve">Tout dossier </w:t>
      </w:r>
      <w:r w:rsidR="00787291" w:rsidRPr="00AC5E80">
        <w:rPr>
          <w:sz w:val="24"/>
          <w:szCs w:val="24"/>
        </w:rPr>
        <w:t>ne remplissant pas les condi</w:t>
      </w:r>
      <w:r>
        <w:rPr>
          <w:sz w:val="24"/>
          <w:szCs w:val="24"/>
        </w:rPr>
        <w:t>tions susmentionnées sera exclu</w:t>
      </w:r>
      <w:r w:rsidR="00787291" w:rsidRPr="00AC5E80">
        <w:rPr>
          <w:sz w:val="24"/>
          <w:szCs w:val="24"/>
        </w:rPr>
        <w:t>.</w:t>
      </w:r>
    </w:p>
    <w:p w:rsidR="00787291" w:rsidRPr="00AC5E80" w:rsidRDefault="00787291" w:rsidP="006A1FF9">
      <w:pPr>
        <w:spacing w:line="276" w:lineRule="auto"/>
        <w:jc w:val="both"/>
        <w:rPr>
          <w:sz w:val="24"/>
          <w:szCs w:val="24"/>
        </w:rPr>
      </w:pPr>
      <w:r w:rsidRPr="00AC5E80">
        <w:rPr>
          <w:sz w:val="24"/>
          <w:szCs w:val="24"/>
        </w:rPr>
        <w:t>Le</w:t>
      </w:r>
      <w:r w:rsidR="006A1FF9">
        <w:rPr>
          <w:sz w:val="24"/>
          <w:szCs w:val="24"/>
        </w:rPr>
        <w:t>s</w:t>
      </w:r>
      <w:r w:rsidRPr="00AC5E80">
        <w:rPr>
          <w:sz w:val="24"/>
          <w:szCs w:val="24"/>
        </w:rPr>
        <w:t xml:space="preserve"> </w:t>
      </w:r>
      <w:r w:rsidR="006A1FF9">
        <w:rPr>
          <w:sz w:val="24"/>
          <w:szCs w:val="24"/>
        </w:rPr>
        <w:t>candidats</w:t>
      </w:r>
      <w:r w:rsidRPr="00AC5E80">
        <w:rPr>
          <w:sz w:val="24"/>
          <w:szCs w:val="24"/>
        </w:rPr>
        <w:t xml:space="preserve"> soumet</w:t>
      </w:r>
      <w:r w:rsidR="006A1FF9">
        <w:rPr>
          <w:sz w:val="24"/>
          <w:szCs w:val="24"/>
        </w:rPr>
        <w:t>tent leurs dossiers de candidatures</w:t>
      </w:r>
      <w:r w:rsidRPr="00AC5E80">
        <w:rPr>
          <w:sz w:val="24"/>
          <w:szCs w:val="24"/>
        </w:rPr>
        <w:t xml:space="preserve"> avec les documents nécessaires à la présentation de la candidature. </w:t>
      </w:r>
    </w:p>
    <w:p w:rsidR="00787291" w:rsidRPr="00AC5E80" w:rsidRDefault="00787291" w:rsidP="006A1FF9">
      <w:pPr>
        <w:spacing w:line="276" w:lineRule="auto"/>
        <w:jc w:val="both"/>
        <w:rPr>
          <w:sz w:val="24"/>
          <w:szCs w:val="24"/>
        </w:rPr>
      </w:pPr>
      <w:r w:rsidRPr="00AC5E80">
        <w:rPr>
          <w:sz w:val="24"/>
          <w:szCs w:val="24"/>
        </w:rPr>
        <w:t xml:space="preserve">Toutes les pages </w:t>
      </w:r>
      <w:r w:rsidR="006A1FF9">
        <w:rPr>
          <w:sz w:val="24"/>
          <w:szCs w:val="24"/>
        </w:rPr>
        <w:t>du présent avis</w:t>
      </w:r>
      <w:r w:rsidRPr="00AC5E80">
        <w:rPr>
          <w:sz w:val="24"/>
          <w:szCs w:val="24"/>
        </w:rPr>
        <w:t xml:space="preserve"> doivent être paraphées. La dernière page doit contenir la date,</w:t>
      </w:r>
      <w:r w:rsidR="006A1FF9">
        <w:rPr>
          <w:sz w:val="24"/>
          <w:szCs w:val="24"/>
        </w:rPr>
        <w:t xml:space="preserve"> la signature et le cachet des</w:t>
      </w:r>
      <w:r w:rsidRPr="00AC5E80">
        <w:rPr>
          <w:sz w:val="24"/>
          <w:szCs w:val="24"/>
        </w:rPr>
        <w:t xml:space="preserve"> </w:t>
      </w:r>
      <w:r w:rsidR="006A1FF9">
        <w:rPr>
          <w:sz w:val="24"/>
          <w:szCs w:val="24"/>
        </w:rPr>
        <w:t>candidats</w:t>
      </w:r>
      <w:r w:rsidRPr="00AC5E80">
        <w:rPr>
          <w:sz w:val="24"/>
          <w:szCs w:val="24"/>
        </w:rPr>
        <w:t>.</w:t>
      </w:r>
    </w:p>
    <w:p w:rsidR="006B6A95" w:rsidRPr="006B6A95" w:rsidRDefault="00787291" w:rsidP="006B6A95">
      <w:pPr>
        <w:spacing w:before="120" w:after="120" w:line="276" w:lineRule="auto"/>
        <w:jc w:val="center"/>
        <w:rPr>
          <w:b/>
          <w:sz w:val="24"/>
          <w:szCs w:val="24"/>
        </w:rPr>
      </w:pPr>
      <w:r w:rsidRPr="00AC5E80">
        <w:rPr>
          <w:sz w:val="24"/>
          <w:szCs w:val="24"/>
        </w:rPr>
        <w:t xml:space="preserve">L’enveloppe doit mentionner la spécification suivante : </w:t>
      </w:r>
      <w:r w:rsidRPr="00AC5E80">
        <w:rPr>
          <w:b/>
          <w:sz w:val="24"/>
          <w:szCs w:val="24"/>
        </w:rPr>
        <w:t xml:space="preserve">Sélection </w:t>
      </w:r>
      <w:r w:rsidR="006A1FF9">
        <w:rPr>
          <w:b/>
          <w:sz w:val="24"/>
          <w:szCs w:val="24"/>
        </w:rPr>
        <w:t>d’un expert conseiller</w:t>
      </w:r>
      <w:r w:rsidR="006B6A95">
        <w:rPr>
          <w:b/>
          <w:sz w:val="24"/>
          <w:szCs w:val="24"/>
        </w:rPr>
        <w:t xml:space="preserve"> </w:t>
      </w:r>
      <w:r w:rsidR="006B6A95" w:rsidRPr="006B6A95">
        <w:rPr>
          <w:b/>
          <w:sz w:val="24"/>
          <w:szCs w:val="24"/>
        </w:rPr>
        <w:t xml:space="preserve">Pour la réalisation des activités du Front Office du bureau Info Point </w:t>
      </w:r>
      <w:r w:rsidRPr="00AC5E80">
        <w:rPr>
          <w:b/>
          <w:sz w:val="24"/>
          <w:szCs w:val="24"/>
        </w:rPr>
        <w:t>dans le cadre du projet</w:t>
      </w:r>
      <w:r w:rsidR="006B6A95">
        <w:rPr>
          <w:b/>
          <w:sz w:val="24"/>
          <w:szCs w:val="24"/>
        </w:rPr>
        <w:t xml:space="preserve"> : </w:t>
      </w:r>
      <w:r w:rsidR="006B6A95" w:rsidRPr="006B6A95">
        <w:rPr>
          <w:b/>
          <w:sz w:val="24"/>
          <w:szCs w:val="24"/>
        </w:rPr>
        <w:t>Les Boutiques de l'Artisans  du  Futur. Construisons Artisans Digitals(CO-ART)</w:t>
      </w:r>
      <w:r w:rsidR="006B6A95">
        <w:rPr>
          <w:b/>
          <w:sz w:val="24"/>
          <w:szCs w:val="24"/>
        </w:rPr>
        <w:t xml:space="preserve"> </w:t>
      </w:r>
      <w:r w:rsidR="006B6A95" w:rsidRPr="006B6A95">
        <w:rPr>
          <w:b/>
          <w:sz w:val="24"/>
          <w:szCs w:val="24"/>
        </w:rPr>
        <w:t>Programme IEV de Coopération Transfrontalière - Italie-Tunisie 2014-2020</w:t>
      </w:r>
    </w:p>
    <w:p w:rsidR="006B6A95" w:rsidRPr="006B6A95" w:rsidRDefault="006B6A95" w:rsidP="006B6A95">
      <w:pPr>
        <w:spacing w:before="120" w:after="120" w:line="276" w:lineRule="auto"/>
        <w:jc w:val="center"/>
        <w:rPr>
          <w:b/>
          <w:sz w:val="24"/>
          <w:szCs w:val="24"/>
        </w:rPr>
      </w:pPr>
      <w:r w:rsidRPr="006B6A95">
        <w:rPr>
          <w:b/>
          <w:sz w:val="24"/>
          <w:szCs w:val="24"/>
        </w:rPr>
        <w:t>CodeCUPI79E19000540002</w:t>
      </w:r>
    </w:p>
    <w:p w:rsidR="00787291" w:rsidRDefault="00787291" w:rsidP="006B6A95">
      <w:pPr>
        <w:spacing w:before="120" w:after="120" w:line="276" w:lineRule="auto"/>
        <w:jc w:val="center"/>
        <w:rPr>
          <w:sz w:val="24"/>
          <w:szCs w:val="24"/>
        </w:rPr>
      </w:pPr>
      <w:r w:rsidRPr="00AC5E80">
        <w:rPr>
          <w:sz w:val="24"/>
          <w:szCs w:val="24"/>
        </w:rPr>
        <w:t>«A ne pas ouvrir avant la séance d’évaluation».</w:t>
      </w:r>
    </w:p>
    <w:p w:rsidR="00435911" w:rsidRDefault="00746A19" w:rsidP="00F2706E">
      <w:pPr>
        <w:spacing w:before="240" w:line="276" w:lineRule="auto"/>
        <w:rPr>
          <w:b/>
          <w:bCs/>
          <w:sz w:val="24"/>
          <w:szCs w:val="24"/>
        </w:rPr>
      </w:pPr>
      <w:r w:rsidRPr="00AC5E80">
        <w:rPr>
          <w:b/>
          <w:bCs/>
          <w:sz w:val="24"/>
          <w:szCs w:val="24"/>
        </w:rPr>
        <w:t xml:space="preserve">Art. </w:t>
      </w:r>
      <w:r w:rsidR="00F2706E">
        <w:rPr>
          <w:b/>
          <w:bCs/>
          <w:sz w:val="24"/>
          <w:szCs w:val="24"/>
        </w:rPr>
        <w:t>5</w:t>
      </w:r>
      <w:r w:rsidRPr="00AC5E80">
        <w:rPr>
          <w:b/>
          <w:bCs/>
          <w:sz w:val="24"/>
          <w:szCs w:val="24"/>
        </w:rPr>
        <w:t xml:space="preserve"> </w:t>
      </w:r>
      <w:r>
        <w:rPr>
          <w:b/>
          <w:bCs/>
          <w:sz w:val="24"/>
          <w:szCs w:val="24"/>
        </w:rPr>
        <w:t>–</w:t>
      </w:r>
      <w:r w:rsidRPr="00AC5E80">
        <w:rPr>
          <w:b/>
          <w:bCs/>
          <w:sz w:val="24"/>
          <w:szCs w:val="24"/>
        </w:rPr>
        <w:t xml:space="preserve"> </w:t>
      </w:r>
      <w:r w:rsidR="00435911" w:rsidRPr="00435911">
        <w:rPr>
          <w:b/>
          <w:bCs/>
          <w:sz w:val="24"/>
          <w:szCs w:val="24"/>
        </w:rPr>
        <w:t>M</w:t>
      </w:r>
      <w:r w:rsidR="00435911">
        <w:rPr>
          <w:b/>
          <w:bCs/>
          <w:sz w:val="24"/>
          <w:szCs w:val="24"/>
        </w:rPr>
        <w:t>odalités et délais de dépôt des demandes et documentation requise :</w:t>
      </w:r>
    </w:p>
    <w:p w:rsidR="00435911" w:rsidRPr="00435911" w:rsidRDefault="00435911" w:rsidP="009612E4">
      <w:pPr>
        <w:spacing w:line="276" w:lineRule="auto"/>
        <w:jc w:val="lowKashida"/>
        <w:rPr>
          <w:sz w:val="24"/>
          <w:szCs w:val="24"/>
        </w:rPr>
      </w:pPr>
      <w:r w:rsidRPr="00435911">
        <w:rPr>
          <w:sz w:val="24"/>
          <w:szCs w:val="24"/>
        </w:rPr>
        <w:t xml:space="preserve">Pour l’admission à la sélection, les parties intéressées doivent soumettre, sous peine d’exclusion, exclusivement par </w:t>
      </w:r>
      <w:r w:rsidR="009612E4">
        <w:rPr>
          <w:sz w:val="24"/>
          <w:szCs w:val="24"/>
        </w:rPr>
        <w:t>voie postale</w:t>
      </w:r>
      <w:r w:rsidRPr="00435911">
        <w:rPr>
          <w:sz w:val="24"/>
          <w:szCs w:val="24"/>
        </w:rPr>
        <w:t xml:space="preserve"> adressée au : </w:t>
      </w:r>
      <w:r w:rsidR="009612E4">
        <w:rPr>
          <w:sz w:val="24"/>
          <w:szCs w:val="24"/>
        </w:rPr>
        <w:t>01</w:t>
      </w:r>
      <w:r w:rsidRPr="00435911">
        <w:rPr>
          <w:sz w:val="24"/>
          <w:szCs w:val="24"/>
        </w:rPr>
        <w:t xml:space="preserve"> Rue </w:t>
      </w:r>
      <w:r w:rsidR="009612E4">
        <w:rPr>
          <w:sz w:val="24"/>
          <w:szCs w:val="24"/>
        </w:rPr>
        <w:t>de l’Assistance, Cité El Khadra-1003 Tunis</w:t>
      </w:r>
      <w:r w:rsidRPr="00435911">
        <w:rPr>
          <w:sz w:val="24"/>
          <w:szCs w:val="24"/>
        </w:rPr>
        <w:t xml:space="preserve"> la documentation suivante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Demande dûment remplie en fournissant les données et informations demandées et dûment signée avec signature manuscrite</w:t>
      </w:r>
      <w:r w:rsidR="00B81D47">
        <w:rPr>
          <w:rFonts w:asciiTheme="majorBidi" w:hAnsiTheme="majorBidi" w:cstheme="majorBidi"/>
          <w:sz w:val="24"/>
          <w:szCs w:val="24"/>
        </w:rPr>
        <w:t>.</w:t>
      </w:r>
      <w:r w:rsidRPr="00435911">
        <w:rPr>
          <w:rFonts w:asciiTheme="majorBidi" w:hAnsiTheme="majorBidi" w:cstheme="majorBidi"/>
          <w:sz w:val="24"/>
          <w:szCs w:val="24"/>
        </w:rPr>
        <w:t xml:space="preserv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lastRenderedPageBreak/>
        <w:t>Copie légalisée du diplôme universitaire.</w:t>
      </w:r>
    </w:p>
    <w:p w:rsid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Curriculum vitæ détaillé avec signature manuscrite. Il est établi selon le format européen; il est paraphé sur chaque page, numéroté, daté et signé intégralement et lisiblement à la dernière page; fournir les informations nécessaires à la vérification des exigences spécifiques de participation et à l’évaluation de la candidature, conformément aux critères définis dans le présent avis, concernant les compétences et l’expérience professionnell</w:t>
      </w:r>
      <w:r w:rsidR="00B81D47">
        <w:rPr>
          <w:rFonts w:asciiTheme="majorBidi" w:hAnsiTheme="majorBidi" w:cstheme="majorBidi"/>
          <w:sz w:val="24"/>
          <w:szCs w:val="24"/>
        </w:rPr>
        <w:t>e documentaires du/la candidat/</w:t>
      </w:r>
      <w:r w:rsidRPr="00435911">
        <w:rPr>
          <w:rFonts w:asciiTheme="majorBidi" w:hAnsiTheme="majorBidi" w:cstheme="majorBidi"/>
          <w:sz w:val="24"/>
          <w:szCs w:val="24"/>
        </w:rPr>
        <w:t xml:space="preserve">; </w:t>
      </w:r>
    </w:p>
    <w:p w:rsidR="00C126FD" w:rsidRPr="00435911" w:rsidRDefault="00C126FD" w:rsidP="00435911">
      <w:pPr>
        <w:pStyle w:val="Paragraphedeliste"/>
        <w:numPr>
          <w:ilvl w:val="0"/>
          <w:numId w:val="46"/>
        </w:numPr>
        <w:jc w:val="lowKashida"/>
        <w:rPr>
          <w:rFonts w:asciiTheme="majorBidi" w:hAnsiTheme="majorBidi" w:cstheme="majorBidi"/>
          <w:sz w:val="24"/>
          <w:szCs w:val="24"/>
        </w:rPr>
      </w:pPr>
      <w:r>
        <w:rPr>
          <w:rFonts w:asciiTheme="majorBidi" w:hAnsiTheme="majorBidi" w:cstheme="majorBidi"/>
          <w:sz w:val="24"/>
          <w:szCs w:val="24"/>
        </w:rPr>
        <w:t xml:space="preserve">Toutes les pages de ce présent avis dûment signées et paraphées.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Des copies des attestations/ certificats présentant l’expérience du candidat</w:t>
      </w:r>
      <w:r>
        <w:rPr>
          <w:rFonts w:asciiTheme="majorBidi" w:hAnsiTheme="majorBidi" w:cstheme="majorBidi"/>
          <w:sz w:val="24"/>
          <w:szCs w:val="24"/>
        </w:rPr>
        <w:t>.</w:t>
      </w:r>
      <w:r w:rsidRPr="00435911">
        <w:rPr>
          <w:rFonts w:asciiTheme="majorBidi" w:hAnsiTheme="majorBidi" w:cstheme="majorBidi"/>
          <w:sz w:val="24"/>
          <w:szCs w:val="24"/>
        </w:rPr>
        <w:t xml:space="preserv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Une copie du document d’identité en cours de validité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Le cas échéant, documents prouvant qu’ils remplissent les conditions spécifiques requises pour être admis à la sélection.</w:t>
      </w:r>
    </w:p>
    <w:p w:rsidR="00435911" w:rsidRDefault="00435911" w:rsidP="00435911">
      <w:pPr>
        <w:spacing w:line="276" w:lineRule="auto"/>
        <w:jc w:val="lowKashida"/>
        <w:rPr>
          <w:sz w:val="24"/>
          <w:szCs w:val="24"/>
        </w:rPr>
      </w:pPr>
      <w:r w:rsidRPr="00435911">
        <w:rPr>
          <w:sz w:val="24"/>
          <w:szCs w:val="24"/>
        </w:rPr>
        <w:t xml:space="preserve">Si les documents susmentionnés ne sont pas fournis, la candidature sera rejetée. </w:t>
      </w:r>
    </w:p>
    <w:p w:rsidR="009612E4" w:rsidRDefault="009612E4" w:rsidP="009612E4">
      <w:pPr>
        <w:jc w:val="lowKashida"/>
        <w:rPr>
          <w:rFonts w:asciiTheme="majorBidi" w:hAnsiTheme="majorBidi" w:cstheme="majorBidi"/>
          <w:sz w:val="24"/>
          <w:szCs w:val="24"/>
        </w:rPr>
      </w:pPr>
      <w:r w:rsidRPr="009612E4">
        <w:rPr>
          <w:rFonts w:asciiTheme="majorBidi" w:hAnsiTheme="majorBidi" w:cstheme="majorBidi"/>
          <w:sz w:val="24"/>
          <w:szCs w:val="24"/>
        </w:rPr>
        <w:t xml:space="preserve">La demande de participation devra parvenir à </w:t>
      </w:r>
      <w:r>
        <w:rPr>
          <w:rFonts w:asciiTheme="majorBidi" w:hAnsiTheme="majorBidi" w:cstheme="majorBidi"/>
          <w:sz w:val="24"/>
          <w:szCs w:val="24"/>
        </w:rPr>
        <w:t xml:space="preserve">l’Union Tunisienne de Solidarité Sociale </w:t>
      </w:r>
      <w:r w:rsidRPr="009612E4">
        <w:rPr>
          <w:rFonts w:asciiTheme="majorBidi" w:hAnsiTheme="majorBidi" w:cstheme="majorBidi"/>
          <w:sz w:val="24"/>
          <w:szCs w:val="24"/>
        </w:rPr>
        <w:t xml:space="preserve"> (</w:t>
      </w:r>
      <w:r>
        <w:rPr>
          <w:rFonts w:asciiTheme="majorBidi" w:hAnsiTheme="majorBidi" w:cstheme="majorBidi"/>
          <w:sz w:val="24"/>
          <w:szCs w:val="24"/>
        </w:rPr>
        <w:t>UTSS</w:t>
      </w:r>
      <w:r w:rsidRPr="009612E4">
        <w:rPr>
          <w:rFonts w:asciiTheme="majorBidi" w:hAnsiTheme="majorBidi" w:cstheme="majorBidi"/>
          <w:sz w:val="24"/>
          <w:szCs w:val="24"/>
        </w:rPr>
        <w:t xml:space="preserve">) sous peine d’exclusion, au plus tard à la date péremptoire du </w:t>
      </w:r>
      <w:r>
        <w:rPr>
          <w:rFonts w:asciiTheme="majorBidi" w:hAnsiTheme="majorBidi" w:cstheme="majorBidi"/>
          <w:sz w:val="24"/>
          <w:szCs w:val="24"/>
        </w:rPr>
        <w:t>20/06/2022.</w:t>
      </w:r>
    </w:p>
    <w:p w:rsidR="009612E4" w:rsidRDefault="009612E4" w:rsidP="009612E4">
      <w:pPr>
        <w:keepNext/>
        <w:spacing w:before="143"/>
        <w:jc w:val="both"/>
        <w:rPr>
          <w:rFonts w:ascii="Cambria Math" w:hAnsi="Cambria Math"/>
        </w:rPr>
      </w:pPr>
      <w:r w:rsidRPr="009612E4">
        <w:rPr>
          <w:sz w:val="24"/>
          <w:szCs w:val="24"/>
        </w:rPr>
        <w:t>Les demandes livrées par d’autres moyens de transmission que ceux indiqués dans le présent avis ne seront en aucun cas acceptées</w:t>
      </w:r>
      <w:r w:rsidRPr="00F655DC">
        <w:rPr>
          <w:rFonts w:ascii="Cambria Math" w:hAnsi="Cambria Math"/>
        </w:rPr>
        <w:t>.</w:t>
      </w:r>
    </w:p>
    <w:p w:rsidR="00746A19" w:rsidRPr="00AC5E80" w:rsidRDefault="00787291" w:rsidP="00F2706E">
      <w:pPr>
        <w:spacing w:before="240" w:line="276" w:lineRule="auto"/>
        <w:rPr>
          <w:b/>
          <w:bCs/>
          <w:sz w:val="24"/>
          <w:szCs w:val="24"/>
        </w:rPr>
      </w:pPr>
      <w:r w:rsidRPr="00AC5E80">
        <w:rPr>
          <w:b/>
          <w:bCs/>
          <w:sz w:val="24"/>
          <w:szCs w:val="24"/>
        </w:rPr>
        <w:t xml:space="preserve">Art. </w:t>
      </w:r>
      <w:r w:rsidR="00F2706E">
        <w:rPr>
          <w:b/>
          <w:bCs/>
          <w:sz w:val="24"/>
          <w:szCs w:val="24"/>
        </w:rPr>
        <w:t>6</w:t>
      </w:r>
      <w:r w:rsidRPr="00AC5E80">
        <w:rPr>
          <w:b/>
          <w:bCs/>
          <w:sz w:val="24"/>
          <w:szCs w:val="24"/>
        </w:rPr>
        <w:t xml:space="preserve"> </w:t>
      </w:r>
      <w:r w:rsidR="006B6A95">
        <w:rPr>
          <w:b/>
          <w:bCs/>
          <w:sz w:val="24"/>
          <w:szCs w:val="24"/>
        </w:rPr>
        <w:t>–</w:t>
      </w:r>
      <w:r w:rsidRPr="00AC5E80">
        <w:rPr>
          <w:b/>
          <w:bCs/>
          <w:sz w:val="24"/>
          <w:szCs w:val="24"/>
        </w:rPr>
        <w:t xml:space="preserve"> </w:t>
      </w:r>
      <w:r w:rsidR="006B6A95">
        <w:rPr>
          <w:b/>
          <w:bCs/>
          <w:sz w:val="24"/>
          <w:szCs w:val="24"/>
        </w:rPr>
        <w:t>les procédures et  les critères de sélection</w:t>
      </w:r>
      <w:r w:rsidR="0079098D">
        <w:rPr>
          <w:b/>
          <w:bCs/>
          <w:sz w:val="24"/>
          <w:szCs w:val="24"/>
        </w:rPr>
        <w:t> :</w:t>
      </w:r>
    </w:p>
    <w:p w:rsidR="006B6A95" w:rsidRPr="006B6A95" w:rsidRDefault="006B6A95" w:rsidP="006B6A95">
      <w:pPr>
        <w:widowControl/>
        <w:autoSpaceDE/>
        <w:autoSpaceDN/>
        <w:spacing w:after="160"/>
        <w:jc w:val="both"/>
        <w:rPr>
          <w:sz w:val="24"/>
          <w:szCs w:val="24"/>
        </w:rPr>
      </w:pPr>
      <w:r w:rsidRPr="006B6A95">
        <w:rPr>
          <w:sz w:val="24"/>
          <w:szCs w:val="24"/>
        </w:rPr>
        <w:t xml:space="preserve">La sélection des </w:t>
      </w:r>
      <w:r>
        <w:rPr>
          <w:sz w:val="24"/>
          <w:szCs w:val="24"/>
        </w:rPr>
        <w:t>candidats</w:t>
      </w:r>
      <w:r w:rsidRPr="006B6A95">
        <w:rPr>
          <w:sz w:val="24"/>
          <w:szCs w:val="24"/>
        </w:rPr>
        <w:t xml:space="preserve"> répondant aux conditions d'éligibilité énoncées </w:t>
      </w:r>
      <w:r>
        <w:rPr>
          <w:sz w:val="24"/>
          <w:szCs w:val="24"/>
        </w:rPr>
        <w:t>d</w:t>
      </w:r>
      <w:r w:rsidR="00570FD9">
        <w:rPr>
          <w:sz w:val="24"/>
          <w:szCs w:val="24"/>
        </w:rPr>
        <w:t>e</w:t>
      </w:r>
      <w:r w:rsidRPr="006B6A95">
        <w:rPr>
          <w:sz w:val="24"/>
          <w:szCs w:val="24"/>
        </w:rPr>
        <w:t xml:space="preserve"> l'article2 sera basée sur l'évaluation du curriculum vitae et de tout document joint, ainsi que sur les résultats de l'entretien.</w:t>
      </w:r>
    </w:p>
    <w:p w:rsidR="006B6A95" w:rsidRDefault="006B6A95" w:rsidP="00570FD9">
      <w:pPr>
        <w:widowControl/>
        <w:autoSpaceDE/>
        <w:autoSpaceDN/>
        <w:spacing w:after="160"/>
        <w:jc w:val="both"/>
        <w:rPr>
          <w:sz w:val="24"/>
          <w:szCs w:val="24"/>
        </w:rPr>
      </w:pPr>
      <w:r w:rsidRPr="006B6A95">
        <w:rPr>
          <w:sz w:val="24"/>
          <w:szCs w:val="24"/>
        </w:rPr>
        <w:t xml:space="preserve">L'évaluation des candidatures sera effectuée par un comité de sélection, </w:t>
      </w:r>
    </w:p>
    <w:p w:rsidR="00570FD9" w:rsidRDefault="00570FD9" w:rsidP="00570FD9">
      <w:pPr>
        <w:widowControl/>
        <w:autoSpaceDE/>
        <w:autoSpaceDN/>
        <w:spacing w:after="160"/>
        <w:jc w:val="both"/>
        <w:rPr>
          <w:sz w:val="24"/>
          <w:szCs w:val="24"/>
        </w:rPr>
      </w:pPr>
      <w:r w:rsidRPr="00570FD9">
        <w:rPr>
          <w:sz w:val="24"/>
          <w:szCs w:val="24"/>
        </w:rPr>
        <w:t xml:space="preserve">La Commission vérifiera en priorité la recevabilité et l'éligibilité de la </w:t>
      </w:r>
      <w:r w:rsidR="00B81D47" w:rsidRPr="00570FD9">
        <w:rPr>
          <w:sz w:val="24"/>
          <w:szCs w:val="24"/>
        </w:rPr>
        <w:t>demande, en</w:t>
      </w:r>
      <w:r w:rsidRPr="00570FD9">
        <w:rPr>
          <w:sz w:val="24"/>
          <w:szCs w:val="24"/>
        </w:rPr>
        <w:t xml:space="preserve"> contrôlant</w:t>
      </w:r>
      <w:r>
        <w:rPr>
          <w:sz w:val="24"/>
          <w:szCs w:val="24"/>
        </w:rPr>
        <w:t> :</w:t>
      </w:r>
    </w:p>
    <w:p w:rsidR="00570FD9" w:rsidRPr="00570FD9" w:rsidRDefault="00570FD9" w:rsidP="00570FD9">
      <w:pPr>
        <w:pStyle w:val="Paragraphedeliste"/>
        <w:widowControl/>
        <w:numPr>
          <w:ilvl w:val="0"/>
          <w:numId w:val="39"/>
        </w:numPr>
        <w:autoSpaceDE/>
        <w:autoSpaceDN/>
        <w:spacing w:after="160"/>
        <w:jc w:val="both"/>
        <w:rPr>
          <w:sz w:val="24"/>
          <w:szCs w:val="24"/>
        </w:rPr>
      </w:pPr>
      <w:r w:rsidRPr="00570FD9">
        <w:rPr>
          <w:rFonts w:ascii="Times New Roman" w:eastAsia="Times New Roman" w:hAnsi="Times New Roman"/>
          <w:sz w:val="24"/>
          <w:szCs w:val="24"/>
        </w:rPr>
        <w:t>le respect du délai et des procédures de demande énoncés à l'article3</w:t>
      </w:r>
      <w:r w:rsidRPr="00570FD9">
        <w:rPr>
          <w:sz w:val="24"/>
          <w:szCs w:val="24"/>
        </w:rPr>
        <w:t xml:space="preserve"> ;</w:t>
      </w:r>
    </w:p>
    <w:p w:rsidR="00570FD9" w:rsidRPr="00746A19" w:rsidRDefault="00570FD9" w:rsidP="00746A19">
      <w:pPr>
        <w:pStyle w:val="Paragraphedeliste"/>
        <w:widowControl/>
        <w:numPr>
          <w:ilvl w:val="0"/>
          <w:numId w:val="39"/>
        </w:numPr>
        <w:autoSpaceDE/>
        <w:autoSpaceDN/>
        <w:spacing w:after="160"/>
        <w:jc w:val="both"/>
        <w:rPr>
          <w:rFonts w:ascii="Times New Roman" w:eastAsia="Times New Roman" w:hAnsi="Times New Roman"/>
          <w:sz w:val="24"/>
          <w:szCs w:val="24"/>
        </w:rPr>
      </w:pPr>
      <w:r w:rsidRPr="00570FD9">
        <w:rPr>
          <w:rFonts w:ascii="Times New Roman" w:eastAsia="Times New Roman" w:hAnsi="Times New Roman"/>
          <w:sz w:val="24"/>
          <w:szCs w:val="24"/>
        </w:rPr>
        <w:t>la</w:t>
      </w:r>
      <w:r>
        <w:rPr>
          <w:rFonts w:ascii="Times New Roman" w:eastAsia="Times New Roman" w:hAnsi="Times New Roman"/>
          <w:sz w:val="24"/>
          <w:szCs w:val="24"/>
        </w:rPr>
        <w:t xml:space="preserve"> </w:t>
      </w:r>
      <w:r w:rsidRPr="00570FD9">
        <w:rPr>
          <w:rFonts w:ascii="Times New Roman" w:eastAsia="Times New Roman" w:hAnsi="Times New Roman"/>
          <w:sz w:val="24"/>
          <w:szCs w:val="24"/>
        </w:rPr>
        <w:t>possession</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conditions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d'éligibilité</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énoncées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à</w:t>
      </w:r>
      <w:r>
        <w:rPr>
          <w:rFonts w:ascii="Times New Roman" w:eastAsia="Times New Roman" w:hAnsi="Times New Roman"/>
          <w:sz w:val="24"/>
          <w:szCs w:val="24"/>
        </w:rPr>
        <w:t xml:space="preserve"> </w:t>
      </w:r>
      <w:r w:rsidRPr="00570FD9">
        <w:rPr>
          <w:rFonts w:ascii="Times New Roman" w:eastAsia="Times New Roman" w:hAnsi="Times New Roman"/>
          <w:sz w:val="24"/>
          <w:szCs w:val="24"/>
        </w:rPr>
        <w:t>l'art.2,qui</w:t>
      </w:r>
      <w:r>
        <w:rPr>
          <w:rFonts w:ascii="Times New Roman" w:eastAsia="Times New Roman" w:hAnsi="Times New Roman"/>
          <w:sz w:val="24"/>
          <w:szCs w:val="24"/>
        </w:rPr>
        <w:t xml:space="preserve"> </w:t>
      </w:r>
      <w:r w:rsidRPr="00570FD9">
        <w:rPr>
          <w:rFonts w:ascii="Times New Roman" w:eastAsia="Times New Roman" w:hAnsi="Times New Roman"/>
          <w:sz w:val="24"/>
          <w:szCs w:val="24"/>
        </w:rPr>
        <w:t>peuvent</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être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déduites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l'acte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candidature et du Curriculum Vitae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et de tout document soumis.</w:t>
      </w:r>
    </w:p>
    <w:p w:rsidR="00570FD9" w:rsidRPr="00570FD9" w:rsidRDefault="00570FD9" w:rsidP="00570FD9">
      <w:pPr>
        <w:widowControl/>
        <w:autoSpaceDE/>
        <w:autoSpaceDN/>
        <w:spacing w:after="160"/>
        <w:jc w:val="both"/>
        <w:rPr>
          <w:sz w:val="24"/>
          <w:szCs w:val="24"/>
        </w:rPr>
      </w:pPr>
      <w:r w:rsidRPr="00570FD9">
        <w:rPr>
          <w:sz w:val="24"/>
          <w:szCs w:val="24"/>
        </w:rPr>
        <w:t>La</w:t>
      </w:r>
      <w:r>
        <w:rPr>
          <w:sz w:val="24"/>
          <w:szCs w:val="24"/>
        </w:rPr>
        <w:t xml:space="preserve"> </w:t>
      </w:r>
      <w:r w:rsidRPr="00570FD9">
        <w:rPr>
          <w:sz w:val="24"/>
          <w:szCs w:val="24"/>
        </w:rPr>
        <w:t>Commission</w:t>
      </w:r>
      <w:r>
        <w:rPr>
          <w:sz w:val="24"/>
          <w:szCs w:val="24"/>
        </w:rPr>
        <w:t xml:space="preserve"> </w:t>
      </w:r>
      <w:r w:rsidRPr="00570FD9">
        <w:rPr>
          <w:sz w:val="24"/>
          <w:szCs w:val="24"/>
        </w:rPr>
        <w:t>établira</w:t>
      </w:r>
      <w:r>
        <w:rPr>
          <w:sz w:val="24"/>
          <w:szCs w:val="24"/>
        </w:rPr>
        <w:t xml:space="preserve"> </w:t>
      </w:r>
      <w:r w:rsidRPr="00570FD9">
        <w:rPr>
          <w:sz w:val="24"/>
          <w:szCs w:val="24"/>
        </w:rPr>
        <w:t>une</w:t>
      </w:r>
      <w:r>
        <w:rPr>
          <w:sz w:val="24"/>
          <w:szCs w:val="24"/>
        </w:rPr>
        <w:t xml:space="preserve"> </w:t>
      </w:r>
      <w:r w:rsidRPr="00570FD9">
        <w:rPr>
          <w:sz w:val="24"/>
          <w:szCs w:val="24"/>
        </w:rPr>
        <w:t>liste</w:t>
      </w:r>
      <w:r>
        <w:rPr>
          <w:sz w:val="24"/>
          <w:szCs w:val="24"/>
        </w:rPr>
        <w:t xml:space="preserve"> </w:t>
      </w:r>
      <w:r w:rsidRPr="00570FD9">
        <w:rPr>
          <w:sz w:val="24"/>
          <w:szCs w:val="24"/>
        </w:rPr>
        <w:t>de</w:t>
      </w:r>
      <w:r>
        <w:rPr>
          <w:sz w:val="24"/>
          <w:szCs w:val="24"/>
        </w:rPr>
        <w:t xml:space="preserve"> </w:t>
      </w:r>
      <w:r w:rsidRPr="00570FD9">
        <w:rPr>
          <w:sz w:val="24"/>
          <w:szCs w:val="24"/>
        </w:rPr>
        <w:t>classement</w:t>
      </w:r>
      <w:r>
        <w:rPr>
          <w:sz w:val="24"/>
          <w:szCs w:val="24"/>
        </w:rPr>
        <w:t xml:space="preserve"> </w:t>
      </w:r>
      <w:r w:rsidRPr="00570FD9">
        <w:rPr>
          <w:sz w:val="24"/>
          <w:szCs w:val="24"/>
        </w:rPr>
        <w:t>sur</w:t>
      </w:r>
      <w:r>
        <w:rPr>
          <w:sz w:val="24"/>
          <w:szCs w:val="24"/>
        </w:rPr>
        <w:t xml:space="preserve"> </w:t>
      </w:r>
      <w:r w:rsidRPr="00570FD9">
        <w:rPr>
          <w:sz w:val="24"/>
          <w:szCs w:val="24"/>
        </w:rPr>
        <w:t>la</w:t>
      </w:r>
      <w:r>
        <w:rPr>
          <w:sz w:val="24"/>
          <w:szCs w:val="24"/>
        </w:rPr>
        <w:t xml:space="preserve"> </w:t>
      </w:r>
      <w:r w:rsidRPr="00570FD9">
        <w:rPr>
          <w:sz w:val="24"/>
          <w:szCs w:val="24"/>
        </w:rPr>
        <w:t>base</w:t>
      </w:r>
      <w:r>
        <w:rPr>
          <w:sz w:val="24"/>
          <w:szCs w:val="24"/>
        </w:rPr>
        <w:t xml:space="preserve"> </w:t>
      </w:r>
      <w:r w:rsidRPr="00570FD9">
        <w:rPr>
          <w:sz w:val="24"/>
          <w:szCs w:val="24"/>
        </w:rPr>
        <w:t>des</w:t>
      </w:r>
      <w:r>
        <w:rPr>
          <w:sz w:val="24"/>
          <w:szCs w:val="24"/>
        </w:rPr>
        <w:t xml:space="preserve"> </w:t>
      </w:r>
      <w:r w:rsidRPr="00570FD9">
        <w:rPr>
          <w:sz w:val="24"/>
          <w:szCs w:val="24"/>
        </w:rPr>
        <w:t>critères</w:t>
      </w:r>
      <w:r>
        <w:rPr>
          <w:sz w:val="24"/>
          <w:szCs w:val="24"/>
        </w:rPr>
        <w:t xml:space="preserve"> </w:t>
      </w:r>
      <w:r w:rsidRPr="00570FD9">
        <w:rPr>
          <w:sz w:val="24"/>
          <w:szCs w:val="24"/>
        </w:rPr>
        <w:t>énoncés</w:t>
      </w:r>
      <w:r>
        <w:rPr>
          <w:sz w:val="24"/>
          <w:szCs w:val="24"/>
        </w:rPr>
        <w:t xml:space="preserve"> </w:t>
      </w:r>
      <w:r w:rsidRPr="00570FD9">
        <w:rPr>
          <w:sz w:val="24"/>
          <w:szCs w:val="24"/>
        </w:rPr>
        <w:t>dans</w:t>
      </w:r>
      <w:r>
        <w:rPr>
          <w:sz w:val="24"/>
          <w:szCs w:val="24"/>
        </w:rPr>
        <w:t xml:space="preserve"> </w:t>
      </w:r>
      <w:r w:rsidRPr="00570FD9">
        <w:rPr>
          <w:sz w:val="24"/>
          <w:szCs w:val="24"/>
        </w:rPr>
        <w:t>la</w:t>
      </w:r>
      <w:r>
        <w:rPr>
          <w:sz w:val="24"/>
          <w:szCs w:val="24"/>
        </w:rPr>
        <w:t xml:space="preserve"> </w:t>
      </w:r>
      <w:r w:rsidRPr="00570FD9">
        <w:rPr>
          <w:sz w:val="24"/>
          <w:szCs w:val="24"/>
        </w:rPr>
        <w:t>grille</w:t>
      </w:r>
      <w:r>
        <w:rPr>
          <w:sz w:val="24"/>
          <w:szCs w:val="24"/>
        </w:rPr>
        <w:t xml:space="preserve"> </w:t>
      </w:r>
      <w:r w:rsidRPr="00570FD9">
        <w:rPr>
          <w:sz w:val="24"/>
          <w:szCs w:val="24"/>
        </w:rPr>
        <w:t>d'évaluation</w:t>
      </w:r>
      <w:r>
        <w:rPr>
          <w:sz w:val="24"/>
          <w:szCs w:val="24"/>
        </w:rPr>
        <w:t xml:space="preserve"> </w:t>
      </w:r>
      <w:r w:rsidRPr="00570FD9">
        <w:rPr>
          <w:sz w:val="24"/>
          <w:szCs w:val="24"/>
        </w:rPr>
        <w:t>ci-dessous.</w:t>
      </w:r>
    </w:p>
    <w:p w:rsidR="00570FD9" w:rsidRPr="00570FD9" w:rsidRDefault="00570FD9" w:rsidP="00570FD9">
      <w:pPr>
        <w:widowControl/>
        <w:autoSpaceDE/>
        <w:autoSpaceDN/>
        <w:spacing w:after="160"/>
        <w:jc w:val="both"/>
        <w:rPr>
          <w:sz w:val="24"/>
          <w:szCs w:val="24"/>
        </w:rPr>
      </w:pPr>
      <w:r w:rsidRPr="00570FD9">
        <w:rPr>
          <w:sz w:val="24"/>
          <w:szCs w:val="24"/>
        </w:rPr>
        <w:t>Ils</w:t>
      </w:r>
      <w:r>
        <w:rPr>
          <w:sz w:val="24"/>
          <w:szCs w:val="24"/>
        </w:rPr>
        <w:t xml:space="preserve"> </w:t>
      </w:r>
      <w:r w:rsidRPr="00570FD9">
        <w:rPr>
          <w:sz w:val="24"/>
          <w:szCs w:val="24"/>
        </w:rPr>
        <w:t>seront</w:t>
      </w:r>
      <w:r>
        <w:rPr>
          <w:sz w:val="24"/>
          <w:szCs w:val="24"/>
        </w:rPr>
        <w:t xml:space="preserve"> </w:t>
      </w:r>
      <w:r w:rsidRPr="00570FD9">
        <w:rPr>
          <w:sz w:val="24"/>
          <w:szCs w:val="24"/>
        </w:rPr>
        <w:t>déclarés</w:t>
      </w:r>
      <w:r>
        <w:rPr>
          <w:sz w:val="24"/>
          <w:szCs w:val="24"/>
        </w:rPr>
        <w:t xml:space="preserve"> </w:t>
      </w:r>
      <w:r w:rsidRPr="00570FD9">
        <w:rPr>
          <w:sz w:val="24"/>
          <w:szCs w:val="24"/>
        </w:rPr>
        <w:t>inadmissibles:</w:t>
      </w:r>
    </w:p>
    <w:p w:rsidR="00746A19" w:rsidRPr="009612E4" w:rsidRDefault="00746A19" w:rsidP="00746A19">
      <w:pPr>
        <w:pStyle w:val="Paragraphedeliste"/>
        <w:widowControl/>
        <w:numPr>
          <w:ilvl w:val="0"/>
          <w:numId w:val="39"/>
        </w:numPr>
        <w:autoSpaceDE/>
        <w:autoSpaceDN/>
        <w:spacing w:after="160"/>
        <w:jc w:val="lowKashida"/>
        <w:rPr>
          <w:rFonts w:asciiTheme="majorBidi" w:eastAsia="Times New Roman" w:hAnsiTheme="majorBidi" w:cstheme="majorBidi"/>
          <w:sz w:val="24"/>
          <w:szCs w:val="24"/>
        </w:rPr>
      </w:pPr>
      <w:r w:rsidRPr="009612E4">
        <w:rPr>
          <w:rFonts w:asciiTheme="majorBidi" w:eastAsia="Times New Roman" w:hAnsiTheme="majorBidi" w:cstheme="majorBidi"/>
          <w:sz w:val="24"/>
          <w:szCs w:val="24"/>
        </w:rPr>
        <w:t>Les demandes reçues après le délai visé à l'article3 ci-dessus;</w:t>
      </w:r>
    </w:p>
    <w:p w:rsidR="00746A19" w:rsidRPr="009612E4" w:rsidRDefault="00746A19" w:rsidP="00746A19">
      <w:pPr>
        <w:pStyle w:val="Paragraphedeliste"/>
        <w:widowControl/>
        <w:numPr>
          <w:ilvl w:val="0"/>
          <w:numId w:val="39"/>
        </w:numPr>
        <w:autoSpaceDE/>
        <w:autoSpaceDN/>
        <w:spacing w:after="160"/>
        <w:jc w:val="lowKashida"/>
        <w:rPr>
          <w:rFonts w:asciiTheme="majorBidi" w:eastAsia="Times New Roman" w:hAnsiTheme="majorBidi" w:cstheme="majorBidi"/>
          <w:sz w:val="24"/>
          <w:szCs w:val="24"/>
        </w:rPr>
      </w:pPr>
      <w:r w:rsidRPr="009612E4">
        <w:rPr>
          <w:rFonts w:asciiTheme="majorBidi" w:eastAsia="Times New Roman" w:hAnsiTheme="majorBidi" w:cstheme="majorBidi"/>
          <w:sz w:val="24"/>
          <w:szCs w:val="24"/>
        </w:rPr>
        <w:t>Les demandes reçues par des méthodes autres que celles indiquées à l'article3;</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la non-signature de la demande de participation ;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la non-souscription du curriculum vitae ;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 le non-respect d’une seule des conditions de participation visées à l’art. 2 ; </w:t>
      </w:r>
    </w:p>
    <w:p w:rsidR="009612E4" w:rsidRPr="009612E4" w:rsidRDefault="009612E4" w:rsidP="009612E4">
      <w:pPr>
        <w:pStyle w:val="Paragraphedeliste"/>
        <w:keepNext/>
        <w:numPr>
          <w:ilvl w:val="0"/>
          <w:numId w:val="39"/>
        </w:numPr>
        <w:spacing w:before="10"/>
        <w:jc w:val="both"/>
        <w:rPr>
          <w:rFonts w:asciiTheme="majorBidi" w:hAnsiTheme="majorBidi" w:cstheme="majorBidi"/>
          <w:bCs/>
          <w:sz w:val="24"/>
          <w:szCs w:val="24"/>
        </w:rPr>
      </w:pPr>
      <w:r w:rsidRPr="009612E4">
        <w:rPr>
          <w:rFonts w:asciiTheme="majorBidi" w:hAnsiTheme="majorBidi" w:cstheme="majorBidi"/>
          <w:bCs/>
          <w:sz w:val="24"/>
          <w:szCs w:val="24"/>
        </w:rPr>
        <w:t xml:space="preserve"> la présentation d’un curriculum vitae ne faisant pas apparaître les compétences et l’expérience professionnelles du candidat/candidat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Les compléments, remplacements ou modifications de la candidature déjà déposés ne seront pas recevables si ces compléments, remplacements ou modifications arrivent au-delà du </w:t>
      </w:r>
      <w:r w:rsidRPr="009612E4">
        <w:rPr>
          <w:rFonts w:asciiTheme="majorBidi" w:hAnsiTheme="majorBidi" w:cstheme="majorBidi"/>
          <w:sz w:val="24"/>
          <w:szCs w:val="24"/>
        </w:rPr>
        <w:lastRenderedPageBreak/>
        <w:t>délai péremptoire visé à l’article 3 ci-dessus.</w:t>
      </w:r>
    </w:p>
    <w:p w:rsidR="009612E4" w:rsidRPr="009612E4" w:rsidRDefault="009612E4" w:rsidP="00B81D47">
      <w:pPr>
        <w:keepNext/>
        <w:spacing w:before="10"/>
        <w:jc w:val="both"/>
        <w:rPr>
          <w:rFonts w:asciiTheme="majorBidi" w:hAnsiTheme="majorBidi" w:cstheme="majorBidi"/>
          <w:sz w:val="24"/>
          <w:szCs w:val="24"/>
        </w:rPr>
      </w:pPr>
      <w:r w:rsidRPr="009612E4">
        <w:rPr>
          <w:rFonts w:asciiTheme="majorBidi" w:hAnsiTheme="majorBidi" w:cstheme="majorBidi"/>
          <w:sz w:val="24"/>
          <w:szCs w:val="24"/>
        </w:rPr>
        <w:t>Pour les candidatures jugées recevables, la Commission de sélection procédera à l’examen et à l’évaluation des compétences et des expériences professionnelles découlant des curricul</w:t>
      </w:r>
      <w:r w:rsidR="00B81D47">
        <w:rPr>
          <w:rFonts w:asciiTheme="majorBidi" w:hAnsiTheme="majorBidi" w:cstheme="majorBidi"/>
          <w:sz w:val="24"/>
          <w:szCs w:val="24"/>
        </w:rPr>
        <w:t xml:space="preserve">ums </w:t>
      </w:r>
      <w:r w:rsidRPr="009612E4">
        <w:rPr>
          <w:rFonts w:asciiTheme="majorBidi" w:hAnsiTheme="majorBidi" w:cstheme="majorBidi"/>
          <w:sz w:val="24"/>
          <w:szCs w:val="24"/>
        </w:rPr>
        <w:t xml:space="preserve">présentés par les candidats, en application des critères indiqués à l’article suivant.5. </w:t>
      </w:r>
    </w:p>
    <w:p w:rsidR="00570FD9" w:rsidRPr="00C126FD" w:rsidRDefault="009612E4" w:rsidP="00C126FD">
      <w:pPr>
        <w:keepNext/>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Le curriculum vitae contiendra des informations complètes et détaillées, les informations, références temporelles et tout autre élément utile pour permettre une évaluation précise des candidatures en vue de l’attribution des notes selon les critères visés à l’article 5. </w:t>
      </w:r>
    </w:p>
    <w:p w:rsidR="00787291" w:rsidRPr="00AC5E80" w:rsidRDefault="00787291" w:rsidP="00F2706E">
      <w:pPr>
        <w:spacing w:before="240" w:line="276" w:lineRule="auto"/>
        <w:rPr>
          <w:b/>
          <w:bCs/>
          <w:sz w:val="24"/>
          <w:szCs w:val="24"/>
        </w:rPr>
      </w:pPr>
      <w:r w:rsidRPr="00AC5E80">
        <w:rPr>
          <w:b/>
          <w:bCs/>
          <w:sz w:val="24"/>
          <w:szCs w:val="24"/>
        </w:rPr>
        <w:t xml:space="preserve">Art. </w:t>
      </w:r>
      <w:r w:rsidR="00F2706E">
        <w:rPr>
          <w:b/>
          <w:bCs/>
          <w:sz w:val="24"/>
          <w:szCs w:val="24"/>
        </w:rPr>
        <w:t>7</w:t>
      </w:r>
      <w:r w:rsidRPr="00AC5E80">
        <w:rPr>
          <w:b/>
          <w:bCs/>
          <w:sz w:val="24"/>
          <w:szCs w:val="24"/>
        </w:rPr>
        <w:t xml:space="preserve"> - Examen des candidatures</w:t>
      </w:r>
    </w:p>
    <w:p w:rsidR="00787291" w:rsidRPr="00AC5E80" w:rsidRDefault="00787291" w:rsidP="00B81D47">
      <w:pPr>
        <w:spacing w:line="276" w:lineRule="auto"/>
        <w:jc w:val="both"/>
        <w:rPr>
          <w:sz w:val="24"/>
          <w:szCs w:val="24"/>
        </w:rPr>
      </w:pPr>
      <w:r w:rsidRPr="00AC5E80">
        <w:rPr>
          <w:sz w:val="24"/>
          <w:szCs w:val="24"/>
        </w:rPr>
        <w:t xml:space="preserve">Les candidatures présentées dans les délais prévus dans </w:t>
      </w:r>
      <w:r w:rsidR="0079098D">
        <w:rPr>
          <w:sz w:val="24"/>
          <w:szCs w:val="24"/>
        </w:rPr>
        <w:t>le présent avis</w:t>
      </w:r>
      <w:r w:rsidRPr="00AC5E80">
        <w:rPr>
          <w:sz w:val="24"/>
          <w:szCs w:val="24"/>
        </w:rPr>
        <w:t xml:space="preserve"> de </w:t>
      </w:r>
      <w:r w:rsidR="00B81D47">
        <w:rPr>
          <w:sz w:val="24"/>
          <w:szCs w:val="24"/>
        </w:rPr>
        <w:t xml:space="preserve">deux experts conseillers </w:t>
      </w:r>
      <w:r w:rsidRPr="00AC5E80">
        <w:rPr>
          <w:sz w:val="24"/>
          <w:szCs w:val="24"/>
        </w:rPr>
        <w:t xml:space="preserve">sont examinées par la Commission </w:t>
      </w:r>
      <w:r w:rsidR="00B81D47">
        <w:rPr>
          <w:sz w:val="24"/>
          <w:szCs w:val="24"/>
        </w:rPr>
        <w:t>de sélection</w:t>
      </w:r>
      <w:r w:rsidRPr="00AC5E80">
        <w:rPr>
          <w:sz w:val="24"/>
          <w:szCs w:val="24"/>
        </w:rPr>
        <w:t xml:space="preserve"> auprès </w:t>
      </w:r>
      <w:r w:rsidR="00522725">
        <w:rPr>
          <w:sz w:val="24"/>
          <w:szCs w:val="24"/>
        </w:rPr>
        <w:t>du Partenaire 2 </w:t>
      </w:r>
      <w:r w:rsidR="00B81D47" w:rsidRPr="00E603F9">
        <w:rPr>
          <w:sz w:val="24"/>
          <w:szCs w:val="24"/>
        </w:rPr>
        <w:t>: l’UTSS</w:t>
      </w:r>
      <w:r w:rsidR="00EF5B4A" w:rsidRPr="00E603F9">
        <w:rPr>
          <w:sz w:val="24"/>
          <w:szCs w:val="24"/>
        </w:rPr>
        <w:t xml:space="preserve"> </w:t>
      </w:r>
      <w:r w:rsidRPr="00AC5E80">
        <w:rPr>
          <w:sz w:val="24"/>
          <w:szCs w:val="24"/>
        </w:rPr>
        <w:t>du projet</w:t>
      </w:r>
      <w:r w:rsidR="00EF5B4A" w:rsidRPr="00B81D47">
        <w:rPr>
          <w:sz w:val="24"/>
          <w:szCs w:val="24"/>
          <w:shd w:val="clear" w:color="auto" w:fill="FFFFFF" w:themeFill="background1"/>
        </w:rPr>
        <w:t xml:space="preserve"> </w:t>
      </w:r>
      <w:r w:rsidR="00EF5B4A" w:rsidRPr="00E603F9">
        <w:rPr>
          <w:sz w:val="24"/>
          <w:szCs w:val="24"/>
        </w:rPr>
        <w:t>CO-ART.</w:t>
      </w:r>
    </w:p>
    <w:p w:rsidR="00787291" w:rsidRPr="00AC5E80" w:rsidRDefault="00787291" w:rsidP="003D4014">
      <w:pPr>
        <w:spacing w:line="276" w:lineRule="auto"/>
        <w:jc w:val="both"/>
        <w:rPr>
          <w:sz w:val="24"/>
          <w:szCs w:val="24"/>
        </w:rPr>
      </w:pPr>
      <w:r w:rsidRPr="00AC5E80">
        <w:rPr>
          <w:sz w:val="24"/>
          <w:szCs w:val="24"/>
        </w:rPr>
        <w:t xml:space="preserve">Seuls les candidats qui remplissent toutes les conditions seront admis à la sélection. </w:t>
      </w:r>
    </w:p>
    <w:p w:rsidR="00787291" w:rsidRPr="00AC5E80" w:rsidRDefault="008C1E28" w:rsidP="003D4014">
      <w:pPr>
        <w:spacing w:line="276" w:lineRule="auto"/>
        <w:jc w:val="both"/>
        <w:rPr>
          <w:sz w:val="24"/>
          <w:szCs w:val="24"/>
        </w:rPr>
      </w:pPr>
      <w:r>
        <w:rPr>
          <w:bCs/>
          <w:sz w:val="24"/>
          <w:szCs w:val="24"/>
          <w:u w:val="single"/>
        </w:rPr>
        <w:t>Le dossier de candidature est exclu</w:t>
      </w:r>
      <w:r w:rsidR="00787291" w:rsidRPr="00AC5E80">
        <w:rPr>
          <w:bCs/>
          <w:sz w:val="24"/>
          <w:szCs w:val="24"/>
          <w:u w:val="single"/>
        </w:rPr>
        <w:t xml:space="preserve"> en cas de non-respect du délai supplémentaire ou en cas </w:t>
      </w:r>
      <w:r w:rsidR="00AC5E80" w:rsidRPr="00AC5E80">
        <w:rPr>
          <w:bCs/>
          <w:sz w:val="24"/>
          <w:szCs w:val="24"/>
          <w:u w:val="single"/>
        </w:rPr>
        <w:t>de la non-présentation</w:t>
      </w:r>
      <w:r w:rsidR="00787291" w:rsidRPr="00AC5E80">
        <w:rPr>
          <w:bCs/>
          <w:sz w:val="24"/>
          <w:szCs w:val="24"/>
          <w:u w:val="single"/>
        </w:rPr>
        <w:t xml:space="preserve"> des documents requis.</w:t>
      </w:r>
    </w:p>
    <w:p w:rsidR="00787291" w:rsidRPr="00AC5E80" w:rsidRDefault="00787291" w:rsidP="00AC5E80">
      <w:pPr>
        <w:spacing w:line="276" w:lineRule="auto"/>
        <w:rPr>
          <w:b/>
          <w:bCs/>
          <w:sz w:val="24"/>
          <w:szCs w:val="24"/>
          <w:u w:val="single"/>
          <w:rtl/>
        </w:rPr>
      </w:pPr>
    </w:p>
    <w:p w:rsidR="00AC5E80" w:rsidRDefault="00787291" w:rsidP="00F2706E">
      <w:pPr>
        <w:spacing w:line="276" w:lineRule="auto"/>
        <w:rPr>
          <w:b/>
          <w:bCs/>
          <w:sz w:val="24"/>
          <w:szCs w:val="24"/>
        </w:rPr>
      </w:pPr>
      <w:r w:rsidRPr="00AC5E80">
        <w:rPr>
          <w:b/>
          <w:bCs/>
          <w:sz w:val="24"/>
          <w:szCs w:val="24"/>
        </w:rPr>
        <w:t xml:space="preserve">Art. </w:t>
      </w:r>
      <w:r w:rsidR="00F2706E">
        <w:rPr>
          <w:b/>
          <w:bCs/>
          <w:sz w:val="24"/>
          <w:szCs w:val="24"/>
        </w:rPr>
        <w:t>8</w:t>
      </w:r>
      <w:r w:rsidRPr="00AC5E80">
        <w:rPr>
          <w:b/>
          <w:bCs/>
          <w:sz w:val="24"/>
          <w:szCs w:val="24"/>
        </w:rPr>
        <w:t xml:space="preserve"> </w:t>
      </w:r>
      <w:r w:rsidR="00AF1DA4">
        <w:rPr>
          <w:b/>
          <w:bCs/>
          <w:sz w:val="24"/>
          <w:szCs w:val="24"/>
        </w:rPr>
        <w:t>–</w:t>
      </w:r>
      <w:r w:rsidRPr="00AC5E80">
        <w:rPr>
          <w:b/>
          <w:bCs/>
          <w:sz w:val="24"/>
          <w:szCs w:val="24"/>
        </w:rPr>
        <w:t xml:space="preserve"> </w:t>
      </w:r>
      <w:r w:rsidR="00C126FD">
        <w:rPr>
          <w:b/>
          <w:bCs/>
          <w:sz w:val="24"/>
          <w:szCs w:val="24"/>
        </w:rPr>
        <w:t>critères d’évaluation</w:t>
      </w:r>
      <w:r w:rsidR="008C1E28">
        <w:rPr>
          <w:b/>
          <w:bCs/>
          <w:sz w:val="24"/>
          <w:szCs w:val="24"/>
        </w:rPr>
        <w:t> :</w:t>
      </w:r>
    </w:p>
    <w:p w:rsidR="00787291" w:rsidRDefault="00787291" w:rsidP="008C1E28">
      <w:pPr>
        <w:spacing w:line="276" w:lineRule="auto"/>
        <w:rPr>
          <w:sz w:val="24"/>
          <w:szCs w:val="24"/>
        </w:rPr>
      </w:pPr>
      <w:r w:rsidRPr="00AC5E80">
        <w:rPr>
          <w:sz w:val="24"/>
          <w:szCs w:val="24"/>
        </w:rPr>
        <w:t xml:space="preserve">La Commission évalue </w:t>
      </w:r>
      <w:r w:rsidR="008C1E28">
        <w:rPr>
          <w:sz w:val="24"/>
          <w:szCs w:val="24"/>
        </w:rPr>
        <w:t xml:space="preserve">les dossiers de candidatures </w:t>
      </w:r>
      <w:r w:rsidRPr="00AC5E80">
        <w:rPr>
          <w:sz w:val="24"/>
          <w:szCs w:val="24"/>
        </w:rPr>
        <w:t xml:space="preserve"> et attribue une note technique (NT) suivant les critères suivants :</w:t>
      </w:r>
    </w:p>
    <w:tbl>
      <w:tblPr>
        <w:tblStyle w:val="Grilledutableau"/>
        <w:tblW w:w="10065" w:type="dxa"/>
        <w:tblInd w:w="108" w:type="dxa"/>
        <w:tblLook w:val="04A0"/>
      </w:tblPr>
      <w:tblGrid>
        <w:gridCol w:w="7513"/>
        <w:gridCol w:w="1276"/>
        <w:gridCol w:w="1276"/>
      </w:tblGrid>
      <w:tr w:rsidR="00C126FD" w:rsidRPr="0078001B" w:rsidTr="00C126FD">
        <w:tc>
          <w:tcPr>
            <w:tcW w:w="7513" w:type="dxa"/>
          </w:tcPr>
          <w:p w:rsidR="00C126FD" w:rsidRPr="0078001B" w:rsidRDefault="00C126FD" w:rsidP="008353FE">
            <w:pPr>
              <w:pStyle w:val="Corpsdetexte2"/>
              <w:tabs>
                <w:tab w:val="left" w:pos="993"/>
              </w:tabs>
              <w:jc w:val="center"/>
              <w:rPr>
                <w:b/>
                <w:bCs/>
              </w:rPr>
            </w:pPr>
            <w:r w:rsidRPr="0078001B">
              <w:rPr>
                <w:b/>
                <w:bCs/>
              </w:rPr>
              <w:t>Critères</w:t>
            </w:r>
          </w:p>
        </w:tc>
        <w:tc>
          <w:tcPr>
            <w:tcW w:w="1276" w:type="dxa"/>
          </w:tcPr>
          <w:p w:rsidR="00C126FD" w:rsidRPr="0078001B" w:rsidRDefault="00C126FD" w:rsidP="008353FE">
            <w:pPr>
              <w:pStyle w:val="Corpsdetexte2"/>
              <w:tabs>
                <w:tab w:val="left" w:pos="993"/>
              </w:tabs>
              <w:jc w:val="center"/>
              <w:rPr>
                <w:b/>
                <w:bCs/>
              </w:rPr>
            </w:pPr>
            <w:r w:rsidRPr="0078001B">
              <w:rPr>
                <w:b/>
                <w:bCs/>
              </w:rPr>
              <w:t>Poids</w:t>
            </w:r>
          </w:p>
        </w:tc>
        <w:tc>
          <w:tcPr>
            <w:tcW w:w="1276" w:type="dxa"/>
          </w:tcPr>
          <w:p w:rsidR="00C126FD" w:rsidRPr="0078001B" w:rsidRDefault="00C126FD" w:rsidP="008353FE">
            <w:pPr>
              <w:pStyle w:val="Corpsdetexte2"/>
              <w:tabs>
                <w:tab w:val="left" w:pos="993"/>
              </w:tabs>
              <w:jc w:val="center"/>
              <w:rPr>
                <w:b/>
                <w:bCs/>
              </w:rPr>
            </w:pPr>
            <w:r>
              <w:rPr>
                <w:b/>
                <w:bCs/>
              </w:rPr>
              <w:t>note</w:t>
            </w:r>
            <w:r w:rsidRPr="0078001B">
              <w:rPr>
                <w:b/>
                <w:bCs/>
              </w:rPr>
              <w:t xml:space="preserve"> maxi</w:t>
            </w:r>
            <w:r>
              <w:rPr>
                <w:b/>
                <w:bCs/>
              </w:rPr>
              <w:t>male</w:t>
            </w:r>
          </w:p>
        </w:tc>
      </w:tr>
      <w:tr w:rsidR="00C126FD" w:rsidTr="00C126FD">
        <w:trPr>
          <w:trHeight w:val="1085"/>
        </w:trPr>
        <w:tc>
          <w:tcPr>
            <w:tcW w:w="7513" w:type="dxa"/>
          </w:tcPr>
          <w:p w:rsidR="00C126FD" w:rsidRPr="00C126FD" w:rsidRDefault="00C126FD" w:rsidP="00E347F7">
            <w:pPr>
              <w:pStyle w:val="Corpsdetexte2"/>
              <w:tabs>
                <w:tab w:val="left" w:pos="993"/>
              </w:tabs>
              <w:ind w:left="720" w:hanging="686"/>
              <w:rPr>
                <w:sz w:val="24"/>
                <w:szCs w:val="24"/>
              </w:rPr>
            </w:pPr>
            <w:r w:rsidRPr="00C126FD">
              <w:rPr>
                <w:sz w:val="24"/>
                <w:szCs w:val="24"/>
                <w:u w:val="single"/>
              </w:rPr>
              <w:t>Critère A</w:t>
            </w:r>
            <w:r w:rsidRPr="00C126FD">
              <w:rPr>
                <w:sz w:val="24"/>
                <w:szCs w:val="24"/>
              </w:rPr>
              <w:t xml:space="preserve"> : -  Diplôme universitaire économie/ gestion d’entreprise, domaine pertinent </w:t>
            </w:r>
            <w:r w:rsidR="00E347F7">
              <w:rPr>
                <w:sz w:val="24"/>
                <w:szCs w:val="24"/>
              </w:rPr>
              <w:t>au présent avis</w:t>
            </w:r>
            <w:r w:rsidRPr="00C126FD">
              <w:rPr>
                <w:sz w:val="24"/>
                <w:szCs w:val="24"/>
              </w:rPr>
              <w:t xml:space="preserve">. </w:t>
            </w:r>
          </w:p>
          <w:p w:rsidR="00C126FD" w:rsidRPr="00C126FD" w:rsidRDefault="00C126FD" w:rsidP="00C126FD">
            <w:pPr>
              <w:pStyle w:val="Corpsdetexte2"/>
              <w:widowControl/>
              <w:numPr>
                <w:ilvl w:val="0"/>
                <w:numId w:val="47"/>
              </w:numPr>
              <w:tabs>
                <w:tab w:val="left" w:pos="993"/>
              </w:tabs>
              <w:autoSpaceDE/>
              <w:autoSpaceDN/>
              <w:spacing w:after="0" w:line="240" w:lineRule="auto"/>
              <w:ind w:left="459" w:hanging="283"/>
              <w:jc w:val="both"/>
              <w:rPr>
                <w:sz w:val="24"/>
                <w:szCs w:val="24"/>
              </w:rPr>
            </w:pPr>
            <w:r w:rsidRPr="00C126FD">
              <w:rPr>
                <w:sz w:val="24"/>
                <w:szCs w:val="24"/>
              </w:rPr>
              <w:t xml:space="preserve">Maitrise dans la spécialité …………….……..…..….…………….10 points </w:t>
            </w:r>
          </w:p>
          <w:p w:rsidR="00C126FD" w:rsidRPr="00C126FD" w:rsidRDefault="00C126FD" w:rsidP="00C126FD">
            <w:pPr>
              <w:pStyle w:val="Corpsdetexte2"/>
              <w:widowControl/>
              <w:numPr>
                <w:ilvl w:val="0"/>
                <w:numId w:val="47"/>
              </w:numPr>
              <w:tabs>
                <w:tab w:val="left" w:pos="459"/>
              </w:tabs>
              <w:autoSpaceDE/>
              <w:autoSpaceDN/>
              <w:spacing w:after="0" w:line="240" w:lineRule="auto"/>
              <w:ind w:left="459" w:hanging="283"/>
              <w:jc w:val="both"/>
              <w:rPr>
                <w:sz w:val="24"/>
                <w:szCs w:val="24"/>
              </w:rPr>
            </w:pPr>
            <w:r w:rsidRPr="00C126FD">
              <w:rPr>
                <w:sz w:val="24"/>
                <w:szCs w:val="24"/>
              </w:rPr>
              <w:t>Master et plus dans la spécialité…………….……....…………..…15</w:t>
            </w:r>
            <w:r>
              <w:rPr>
                <w:sz w:val="24"/>
                <w:szCs w:val="24"/>
              </w:rPr>
              <w:t xml:space="preserve"> </w:t>
            </w:r>
            <w:r w:rsidRPr="00C126FD">
              <w:rPr>
                <w:sz w:val="24"/>
                <w:szCs w:val="24"/>
              </w:rPr>
              <w:t>points</w:t>
            </w:r>
          </w:p>
        </w:tc>
        <w:tc>
          <w:tcPr>
            <w:tcW w:w="1276" w:type="dxa"/>
            <w:vAlign w:val="center"/>
          </w:tcPr>
          <w:p w:rsidR="00C126FD" w:rsidRDefault="00C126FD" w:rsidP="008353FE">
            <w:pPr>
              <w:pStyle w:val="Corpsdetexte2"/>
              <w:tabs>
                <w:tab w:val="left" w:pos="993"/>
              </w:tabs>
              <w:jc w:val="center"/>
            </w:pPr>
            <w:r>
              <w:t>15%</w:t>
            </w:r>
          </w:p>
        </w:tc>
        <w:tc>
          <w:tcPr>
            <w:tcW w:w="1276" w:type="dxa"/>
            <w:vAlign w:val="center"/>
          </w:tcPr>
          <w:p w:rsidR="00C126FD" w:rsidRDefault="00C126FD" w:rsidP="008353FE">
            <w:pPr>
              <w:pStyle w:val="Corpsdetexte2"/>
              <w:tabs>
                <w:tab w:val="left" w:pos="993"/>
              </w:tabs>
              <w:jc w:val="center"/>
            </w:pPr>
            <w:r>
              <w:t>15</w:t>
            </w:r>
          </w:p>
        </w:tc>
      </w:tr>
      <w:tr w:rsidR="00C126FD" w:rsidTr="00C126FD">
        <w:tc>
          <w:tcPr>
            <w:tcW w:w="7513" w:type="dxa"/>
          </w:tcPr>
          <w:p w:rsidR="00C126FD" w:rsidRPr="00C126FD" w:rsidRDefault="00C126FD" w:rsidP="008353FE">
            <w:pPr>
              <w:pStyle w:val="Corpsdetexte2"/>
              <w:tabs>
                <w:tab w:val="left" w:pos="993"/>
              </w:tabs>
              <w:rPr>
                <w:sz w:val="24"/>
                <w:szCs w:val="24"/>
              </w:rPr>
            </w:pPr>
            <w:r w:rsidRPr="00C126FD">
              <w:rPr>
                <w:sz w:val="24"/>
                <w:szCs w:val="24"/>
                <w:u w:val="single"/>
              </w:rPr>
              <w:t>Critère B</w:t>
            </w:r>
            <w:r w:rsidRPr="00C126FD">
              <w:rPr>
                <w:sz w:val="24"/>
                <w:szCs w:val="24"/>
              </w:rPr>
              <w:t xml:space="preserve"> : Un minimum de 2 années d’expériences professionnelles en tant  qu’expert conseiller des micro entreprises</w:t>
            </w:r>
          </w:p>
          <w:p w:rsidR="00C126FD" w:rsidRPr="00C126FD" w:rsidRDefault="00C126FD" w:rsidP="008353FE">
            <w:pPr>
              <w:pStyle w:val="Corpsdetexte2"/>
              <w:tabs>
                <w:tab w:val="left" w:pos="993"/>
              </w:tabs>
              <w:rPr>
                <w:sz w:val="24"/>
                <w:szCs w:val="24"/>
              </w:rPr>
            </w:pPr>
            <w:r w:rsidRPr="00C126FD">
              <w:rPr>
                <w:sz w:val="24"/>
                <w:szCs w:val="24"/>
              </w:rPr>
              <w:t xml:space="preserve">  2 années…………………………………...….……….…….……20 points</w:t>
            </w:r>
          </w:p>
          <w:p w:rsidR="00C126FD" w:rsidRPr="00C126FD" w:rsidRDefault="00C126FD" w:rsidP="00C126FD">
            <w:pPr>
              <w:pStyle w:val="Corpsdetexte2"/>
              <w:widowControl/>
              <w:numPr>
                <w:ilvl w:val="0"/>
                <w:numId w:val="47"/>
              </w:numPr>
              <w:tabs>
                <w:tab w:val="left" w:pos="993"/>
              </w:tabs>
              <w:autoSpaceDE/>
              <w:autoSpaceDN/>
              <w:spacing w:after="0" w:line="240" w:lineRule="auto"/>
              <w:ind w:left="317" w:hanging="141"/>
              <w:jc w:val="both"/>
              <w:rPr>
                <w:sz w:val="24"/>
                <w:szCs w:val="24"/>
              </w:rPr>
            </w:pPr>
            <w:r w:rsidRPr="00C126FD">
              <w:rPr>
                <w:sz w:val="24"/>
                <w:szCs w:val="24"/>
              </w:rPr>
              <w:t xml:space="preserve">   Plus de 2 années……………………….………………….……..30 points </w:t>
            </w:r>
          </w:p>
        </w:tc>
        <w:tc>
          <w:tcPr>
            <w:tcW w:w="1276" w:type="dxa"/>
            <w:vAlign w:val="center"/>
          </w:tcPr>
          <w:p w:rsidR="00C126FD" w:rsidRDefault="00C126FD" w:rsidP="008353FE">
            <w:pPr>
              <w:pStyle w:val="Corpsdetexte2"/>
              <w:tabs>
                <w:tab w:val="left" w:pos="993"/>
              </w:tabs>
              <w:jc w:val="center"/>
            </w:pPr>
            <w:r>
              <w:t>30%</w:t>
            </w:r>
          </w:p>
        </w:tc>
        <w:tc>
          <w:tcPr>
            <w:tcW w:w="1276" w:type="dxa"/>
            <w:vAlign w:val="center"/>
          </w:tcPr>
          <w:p w:rsidR="00C126FD" w:rsidRDefault="00C126FD" w:rsidP="008353FE">
            <w:pPr>
              <w:pStyle w:val="Corpsdetexte2"/>
              <w:tabs>
                <w:tab w:val="left" w:pos="993"/>
              </w:tabs>
              <w:jc w:val="center"/>
            </w:pPr>
            <w:r>
              <w:t>30</w:t>
            </w:r>
          </w:p>
        </w:tc>
      </w:tr>
      <w:tr w:rsidR="00C126FD" w:rsidTr="00C126FD">
        <w:tc>
          <w:tcPr>
            <w:tcW w:w="7513" w:type="dxa"/>
          </w:tcPr>
          <w:p w:rsidR="00C126FD" w:rsidRDefault="00C126FD" w:rsidP="008353FE">
            <w:pPr>
              <w:pStyle w:val="Corpsdetexte2"/>
              <w:tabs>
                <w:tab w:val="left" w:pos="993"/>
              </w:tabs>
            </w:pPr>
            <w:r w:rsidRPr="001D263E">
              <w:rPr>
                <w:u w:val="single"/>
              </w:rPr>
              <w:t>Critère C</w:t>
            </w:r>
            <w:r>
              <w:t xml:space="preserve"> : une référence dans le domaine du développement local/suivi et développement de projets d’entrepreneuriat.</w:t>
            </w:r>
          </w:p>
          <w:p w:rsidR="00C126FD" w:rsidRDefault="00C126FD" w:rsidP="00C126FD">
            <w:pPr>
              <w:pStyle w:val="Corpsdetexte2"/>
              <w:widowControl/>
              <w:numPr>
                <w:ilvl w:val="0"/>
                <w:numId w:val="48"/>
              </w:numPr>
              <w:tabs>
                <w:tab w:val="left" w:pos="993"/>
              </w:tabs>
              <w:autoSpaceDE/>
              <w:autoSpaceDN/>
              <w:spacing w:after="0" w:line="240" w:lineRule="auto"/>
              <w:ind w:left="459" w:hanging="283"/>
              <w:jc w:val="both"/>
            </w:pPr>
            <w:r>
              <w:t xml:space="preserve">1 référence…………..……………..………………………………15 points </w:t>
            </w:r>
          </w:p>
          <w:p w:rsidR="00C126FD" w:rsidRDefault="00C126FD" w:rsidP="00C126FD">
            <w:pPr>
              <w:pStyle w:val="Corpsdetexte2"/>
              <w:widowControl/>
              <w:numPr>
                <w:ilvl w:val="0"/>
                <w:numId w:val="48"/>
              </w:numPr>
              <w:tabs>
                <w:tab w:val="left" w:pos="993"/>
              </w:tabs>
              <w:autoSpaceDE/>
              <w:autoSpaceDN/>
              <w:spacing w:after="0" w:line="240" w:lineRule="auto"/>
              <w:ind w:left="317" w:hanging="141"/>
              <w:jc w:val="both"/>
            </w:pPr>
            <w:r>
              <w:t xml:space="preserve">  2 références…………………………..……………………………20 points </w:t>
            </w:r>
          </w:p>
          <w:p w:rsidR="00C126FD" w:rsidRDefault="00C126FD" w:rsidP="00C126FD">
            <w:pPr>
              <w:pStyle w:val="Corpsdetexte2"/>
              <w:widowControl/>
              <w:numPr>
                <w:ilvl w:val="0"/>
                <w:numId w:val="48"/>
              </w:numPr>
              <w:tabs>
                <w:tab w:val="left" w:pos="993"/>
              </w:tabs>
              <w:autoSpaceDE/>
              <w:autoSpaceDN/>
              <w:spacing w:after="0" w:line="240" w:lineRule="auto"/>
              <w:ind w:left="459" w:hanging="283"/>
              <w:jc w:val="both"/>
            </w:pPr>
            <w:r>
              <w:t xml:space="preserve">Plus que 2 références………………….……..……………………25 points </w:t>
            </w:r>
          </w:p>
        </w:tc>
        <w:tc>
          <w:tcPr>
            <w:tcW w:w="1276" w:type="dxa"/>
            <w:vAlign w:val="center"/>
          </w:tcPr>
          <w:p w:rsidR="00C126FD" w:rsidRDefault="00C126FD" w:rsidP="008353FE">
            <w:pPr>
              <w:pStyle w:val="Corpsdetexte2"/>
              <w:tabs>
                <w:tab w:val="left" w:pos="993"/>
              </w:tabs>
              <w:jc w:val="center"/>
            </w:pPr>
            <w:r>
              <w:t xml:space="preserve">25%  </w:t>
            </w:r>
          </w:p>
        </w:tc>
        <w:tc>
          <w:tcPr>
            <w:tcW w:w="1276" w:type="dxa"/>
            <w:vAlign w:val="center"/>
          </w:tcPr>
          <w:p w:rsidR="00C126FD" w:rsidRDefault="00C126FD" w:rsidP="008353FE">
            <w:pPr>
              <w:pStyle w:val="Corpsdetexte2"/>
              <w:tabs>
                <w:tab w:val="left" w:pos="993"/>
              </w:tabs>
              <w:jc w:val="center"/>
            </w:pPr>
            <w:r>
              <w:t>25</w:t>
            </w:r>
          </w:p>
          <w:p w:rsidR="00C126FD" w:rsidRDefault="00C126FD" w:rsidP="008353FE">
            <w:pPr>
              <w:pStyle w:val="Corpsdetexte2"/>
              <w:tabs>
                <w:tab w:val="left" w:pos="993"/>
              </w:tabs>
              <w:jc w:val="center"/>
            </w:pPr>
          </w:p>
        </w:tc>
      </w:tr>
      <w:tr w:rsidR="00C126FD" w:rsidTr="00C126FD">
        <w:tc>
          <w:tcPr>
            <w:tcW w:w="7513" w:type="dxa"/>
          </w:tcPr>
          <w:p w:rsidR="00C126FD" w:rsidRDefault="00C126FD" w:rsidP="008353FE">
            <w:pPr>
              <w:pStyle w:val="Corpsdetexte2"/>
              <w:tabs>
                <w:tab w:val="left" w:pos="993"/>
              </w:tabs>
              <w:ind w:left="34" w:hanging="34"/>
            </w:pPr>
            <w:r w:rsidRPr="0068625E">
              <w:rPr>
                <w:u w:val="single"/>
              </w:rPr>
              <w:lastRenderedPageBreak/>
              <w:t>Critère D</w:t>
            </w:r>
            <w:r>
              <w:t xml:space="preserve"> : l’obtention des certificats et attestations de spécialisation et de perfectionnement sur des sujets en rapport de l’activité à exercer.</w:t>
            </w:r>
          </w:p>
          <w:p w:rsidR="00C126FD" w:rsidRDefault="00C126FD" w:rsidP="00C126FD">
            <w:pPr>
              <w:pStyle w:val="Corpsdetexte2"/>
              <w:widowControl/>
              <w:numPr>
                <w:ilvl w:val="0"/>
                <w:numId w:val="48"/>
              </w:numPr>
              <w:tabs>
                <w:tab w:val="left" w:pos="993"/>
              </w:tabs>
              <w:autoSpaceDE/>
              <w:autoSpaceDN/>
              <w:spacing w:after="0" w:line="240" w:lineRule="auto"/>
              <w:ind w:left="459" w:hanging="283"/>
              <w:jc w:val="both"/>
            </w:pPr>
            <w:r>
              <w:t>01 certificat ….……………………………………………….…….……15 points</w:t>
            </w:r>
          </w:p>
          <w:p w:rsidR="00C126FD" w:rsidRDefault="00C126FD" w:rsidP="00C126FD">
            <w:pPr>
              <w:pStyle w:val="Corpsdetexte2"/>
              <w:widowControl/>
              <w:numPr>
                <w:ilvl w:val="0"/>
                <w:numId w:val="48"/>
              </w:numPr>
              <w:tabs>
                <w:tab w:val="left" w:pos="993"/>
              </w:tabs>
              <w:autoSpaceDE/>
              <w:autoSpaceDN/>
              <w:spacing w:after="0" w:line="240" w:lineRule="auto"/>
              <w:ind w:left="459" w:hanging="283"/>
              <w:jc w:val="both"/>
            </w:pPr>
            <w:r>
              <w:t xml:space="preserve"> Plus que 02 certificats  ..………………….……………………….……..25 points </w:t>
            </w:r>
          </w:p>
        </w:tc>
        <w:tc>
          <w:tcPr>
            <w:tcW w:w="1276" w:type="dxa"/>
            <w:vAlign w:val="center"/>
          </w:tcPr>
          <w:p w:rsidR="00C126FD" w:rsidRDefault="00C126FD" w:rsidP="008353FE">
            <w:pPr>
              <w:pStyle w:val="Corpsdetexte2"/>
              <w:tabs>
                <w:tab w:val="left" w:pos="993"/>
              </w:tabs>
              <w:jc w:val="center"/>
            </w:pPr>
            <w:r>
              <w:t>25%</w:t>
            </w:r>
          </w:p>
        </w:tc>
        <w:tc>
          <w:tcPr>
            <w:tcW w:w="1276" w:type="dxa"/>
            <w:vAlign w:val="center"/>
          </w:tcPr>
          <w:p w:rsidR="00C126FD" w:rsidRDefault="00C126FD" w:rsidP="008353FE">
            <w:pPr>
              <w:pStyle w:val="Corpsdetexte2"/>
              <w:tabs>
                <w:tab w:val="left" w:pos="993"/>
              </w:tabs>
              <w:jc w:val="center"/>
            </w:pPr>
            <w:r>
              <w:t>25</w:t>
            </w:r>
          </w:p>
        </w:tc>
      </w:tr>
      <w:tr w:rsidR="00C126FD" w:rsidTr="00C126FD">
        <w:tc>
          <w:tcPr>
            <w:tcW w:w="7513" w:type="dxa"/>
          </w:tcPr>
          <w:p w:rsidR="00C126FD" w:rsidRDefault="00C126FD" w:rsidP="008353FE">
            <w:pPr>
              <w:pStyle w:val="Corpsdetexte2"/>
              <w:tabs>
                <w:tab w:val="left" w:pos="993"/>
              </w:tabs>
            </w:pPr>
            <w:r w:rsidRPr="009E19AA">
              <w:rPr>
                <w:u w:val="single"/>
              </w:rPr>
              <w:t>Critère E</w:t>
            </w:r>
            <w:r>
              <w:t xml:space="preserve"> : Maîtrise des langues (parfaitement bilingue)</w:t>
            </w:r>
          </w:p>
        </w:tc>
        <w:tc>
          <w:tcPr>
            <w:tcW w:w="1276" w:type="dxa"/>
          </w:tcPr>
          <w:p w:rsidR="00C126FD" w:rsidRDefault="00C126FD" w:rsidP="008353FE">
            <w:pPr>
              <w:pStyle w:val="Corpsdetexte2"/>
              <w:tabs>
                <w:tab w:val="left" w:pos="993"/>
              </w:tabs>
              <w:jc w:val="center"/>
            </w:pPr>
            <w:r>
              <w:t>5%</w:t>
            </w:r>
          </w:p>
        </w:tc>
        <w:tc>
          <w:tcPr>
            <w:tcW w:w="1276" w:type="dxa"/>
          </w:tcPr>
          <w:p w:rsidR="00C126FD" w:rsidRDefault="00C126FD" w:rsidP="008353FE">
            <w:pPr>
              <w:pStyle w:val="Corpsdetexte2"/>
              <w:tabs>
                <w:tab w:val="left" w:pos="993"/>
              </w:tabs>
              <w:jc w:val="center"/>
            </w:pPr>
            <w:r>
              <w:t>5</w:t>
            </w:r>
          </w:p>
        </w:tc>
      </w:tr>
      <w:tr w:rsidR="00C126FD" w:rsidRPr="00F81EF1" w:rsidTr="00C126FD">
        <w:tc>
          <w:tcPr>
            <w:tcW w:w="7513" w:type="dxa"/>
          </w:tcPr>
          <w:p w:rsidR="00C126FD" w:rsidRPr="00F81EF1" w:rsidRDefault="00C126FD" w:rsidP="008353FE">
            <w:pPr>
              <w:pStyle w:val="Corpsdetexte2"/>
              <w:tabs>
                <w:tab w:val="left" w:pos="993"/>
              </w:tabs>
              <w:jc w:val="center"/>
              <w:rPr>
                <w:b/>
                <w:bCs/>
                <w:u w:val="single"/>
              </w:rPr>
            </w:pPr>
            <w:r>
              <w:rPr>
                <w:b/>
                <w:bCs/>
                <w:u w:val="single"/>
              </w:rPr>
              <w:t>Score total</w:t>
            </w:r>
          </w:p>
        </w:tc>
        <w:tc>
          <w:tcPr>
            <w:tcW w:w="1276" w:type="dxa"/>
          </w:tcPr>
          <w:p w:rsidR="00C126FD" w:rsidRDefault="00C126FD" w:rsidP="008353FE">
            <w:pPr>
              <w:pStyle w:val="Corpsdetexte2"/>
              <w:tabs>
                <w:tab w:val="left" w:pos="993"/>
              </w:tabs>
              <w:jc w:val="center"/>
            </w:pPr>
          </w:p>
        </w:tc>
        <w:tc>
          <w:tcPr>
            <w:tcW w:w="1276" w:type="dxa"/>
          </w:tcPr>
          <w:p w:rsidR="00C126FD" w:rsidRPr="00F81EF1" w:rsidRDefault="00C126FD" w:rsidP="008353FE">
            <w:pPr>
              <w:pStyle w:val="Corpsdetexte2"/>
              <w:tabs>
                <w:tab w:val="left" w:pos="993"/>
              </w:tabs>
              <w:jc w:val="center"/>
              <w:rPr>
                <w:b/>
                <w:bCs/>
              </w:rPr>
            </w:pPr>
            <w:r w:rsidRPr="00F81EF1">
              <w:rPr>
                <w:b/>
                <w:bCs/>
              </w:rPr>
              <w:t>100</w:t>
            </w:r>
          </w:p>
        </w:tc>
      </w:tr>
    </w:tbl>
    <w:p w:rsidR="00787291" w:rsidRDefault="00787291" w:rsidP="00AC5E80">
      <w:pPr>
        <w:spacing w:line="276" w:lineRule="auto"/>
        <w:rPr>
          <w:b/>
          <w:bCs/>
          <w:sz w:val="24"/>
          <w:szCs w:val="24"/>
        </w:rPr>
      </w:pPr>
    </w:p>
    <w:p w:rsidR="00A57F99" w:rsidRPr="00A57F99" w:rsidRDefault="00A57F99" w:rsidP="00393E4D">
      <w:pPr>
        <w:spacing w:before="1"/>
        <w:ind w:right="-1"/>
        <w:jc w:val="lowKashida"/>
        <w:rPr>
          <w:rFonts w:asciiTheme="majorBidi" w:hAnsiTheme="majorBidi" w:cstheme="majorBidi"/>
          <w:sz w:val="24"/>
          <w:szCs w:val="24"/>
          <w:lang w:eastAsia="en-US"/>
        </w:rPr>
      </w:pPr>
      <w:r>
        <w:rPr>
          <w:rFonts w:asciiTheme="majorBidi" w:hAnsiTheme="majorBidi" w:cstheme="majorBidi"/>
          <w:w w:val="105"/>
          <w:sz w:val="24"/>
          <w:szCs w:val="24"/>
          <w:lang w:eastAsia="en-US"/>
        </w:rPr>
        <w:t xml:space="preserve">L’UTSS </w:t>
      </w:r>
      <w:r w:rsidRPr="00A57F99">
        <w:rPr>
          <w:rFonts w:asciiTheme="majorBidi" w:hAnsiTheme="majorBidi" w:cstheme="majorBidi"/>
          <w:w w:val="105"/>
          <w:sz w:val="24"/>
          <w:szCs w:val="24"/>
          <w:lang w:eastAsia="en-US"/>
        </w:rPr>
        <w:t>peut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exclure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candidats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à</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tout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moment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  procédure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comparative s'il est constaté qu'ils ne remplissent pas les conditions requises ; elle se réserve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également le droit d'attribuer la mission même s'il n'y a qu'un seul candidat, à condition que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l'évaluation</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du</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curriculum</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ait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obtenu</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un</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score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minimum</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50(cinquante)points.</w:t>
      </w:r>
    </w:p>
    <w:p w:rsidR="00A57F99" w:rsidRPr="00A57F99" w:rsidRDefault="00A57F99" w:rsidP="00393E4D">
      <w:pPr>
        <w:spacing w:before="125"/>
        <w:ind w:right="-1"/>
        <w:jc w:val="lowKashida"/>
        <w:rPr>
          <w:rFonts w:asciiTheme="majorBidi" w:hAnsiTheme="majorBidi" w:cstheme="majorBidi"/>
          <w:sz w:val="24"/>
          <w:szCs w:val="24"/>
          <w:lang w:eastAsia="en-US"/>
        </w:rPr>
      </w:pPr>
      <w:r w:rsidRPr="00A57F99">
        <w:rPr>
          <w:rFonts w:asciiTheme="majorBidi" w:hAnsiTheme="majorBidi" w:cstheme="majorBidi"/>
          <w:w w:val="105"/>
          <w:sz w:val="24"/>
          <w:szCs w:val="24"/>
          <w:lang w:eastAsia="en-US"/>
        </w:rPr>
        <w:t>Les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candidats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ayant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obtenu</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note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minimale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50</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seront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interviewés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par</w:t>
      </w:r>
      <w:r w:rsidR="00393E4D">
        <w:rPr>
          <w:rFonts w:asciiTheme="majorBidi" w:hAnsiTheme="majorBidi" w:cstheme="majorBidi"/>
          <w:w w:val="105"/>
          <w:sz w:val="24"/>
          <w:szCs w:val="24"/>
          <w:lang w:eastAsia="en-US"/>
        </w:rPr>
        <w:t xml:space="preserve"> l’UTSS </w:t>
      </w:r>
      <w:r w:rsidRPr="00A57F99">
        <w:rPr>
          <w:rFonts w:asciiTheme="majorBidi" w:hAnsiTheme="majorBidi" w:cstheme="majorBidi"/>
          <w:w w:val="105"/>
          <w:sz w:val="24"/>
          <w:szCs w:val="24"/>
          <w:lang w:eastAsia="en-US"/>
        </w:rPr>
        <w:t>,qui</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se concentre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non</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seulement sur le sujet spécifique  de la  mission faisant l'objet  du présent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avis,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mais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aussi</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sur, la</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pertinence de leurs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compétences professionnelles  par rapport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aux objectifs du projet, la disponibilité et la motivation du candidat, et leur connaissance de la</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langue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du</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projet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,à</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savoir</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français.</w:t>
      </w:r>
    </w:p>
    <w:p w:rsidR="00A57F99" w:rsidRDefault="00A57F99" w:rsidP="00A57F99">
      <w:pPr>
        <w:spacing w:line="276" w:lineRule="auto"/>
        <w:jc w:val="lowKashida"/>
        <w:rPr>
          <w:sz w:val="24"/>
          <w:szCs w:val="24"/>
        </w:rPr>
      </w:pPr>
      <w:r w:rsidRPr="00A57F99">
        <w:rPr>
          <w:rFonts w:asciiTheme="majorBidi" w:hAnsiTheme="majorBidi" w:cstheme="majorBidi"/>
          <w:w w:val="105"/>
          <w:sz w:val="24"/>
          <w:szCs w:val="24"/>
          <w:lang w:eastAsia="en-US"/>
        </w:rPr>
        <w:t>Pour</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tout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qui</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n'est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pas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expressément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prévu</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dans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présent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avis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dispositions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législation</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en</w:t>
      </w:r>
      <w:r>
        <w:rPr>
          <w:rFonts w:asciiTheme="majorBidi" w:hAnsiTheme="majorBidi" w:cstheme="majorBidi"/>
          <w:w w:val="105"/>
          <w:sz w:val="24"/>
          <w:szCs w:val="24"/>
          <w:lang w:eastAsia="en-US"/>
        </w:rPr>
        <w:t xml:space="preserve"> vigueur s</w:t>
      </w:r>
      <w:r w:rsidRPr="00A57F99">
        <w:rPr>
          <w:rFonts w:asciiTheme="majorBidi" w:hAnsiTheme="majorBidi" w:cstheme="majorBidi"/>
          <w:w w:val="105"/>
          <w:sz w:val="24"/>
          <w:szCs w:val="24"/>
          <w:lang w:eastAsia="en-US"/>
        </w:rPr>
        <w:t>ont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applicables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,dans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mesure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où</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elles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sont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compatibles</w:t>
      </w:r>
    </w:p>
    <w:p w:rsidR="0039222D" w:rsidRPr="0039222D" w:rsidRDefault="0039222D" w:rsidP="00432E9D">
      <w:pPr>
        <w:widowControl/>
        <w:autoSpaceDE/>
        <w:autoSpaceDN/>
        <w:spacing w:after="160" w:line="276" w:lineRule="auto"/>
        <w:jc w:val="lowKashida"/>
        <w:rPr>
          <w:sz w:val="10"/>
          <w:szCs w:val="10"/>
        </w:rPr>
      </w:pPr>
    </w:p>
    <w:p w:rsidR="00D00C49" w:rsidRPr="00D00C49" w:rsidRDefault="00D00C49" w:rsidP="00432E9D">
      <w:pPr>
        <w:widowControl/>
        <w:autoSpaceDE/>
        <w:autoSpaceDN/>
        <w:spacing w:after="160" w:line="276" w:lineRule="auto"/>
        <w:jc w:val="lowKashida"/>
        <w:rPr>
          <w:sz w:val="24"/>
          <w:szCs w:val="24"/>
        </w:rPr>
      </w:pPr>
      <w:r w:rsidRPr="00D00C49">
        <w:rPr>
          <w:sz w:val="24"/>
          <w:szCs w:val="24"/>
        </w:rPr>
        <w:t>La mission faisant l'objet du présent avis sera conférée au moyen d'un contrat spécifique écrit indiquant l'objet, les modalités, la rémunération et tout ce qui concerne l'exercice des activités faisant l'objet de la mission.</w:t>
      </w:r>
    </w:p>
    <w:p w:rsidR="00AF1DA4" w:rsidRDefault="00AF1DA4" w:rsidP="00F2706E">
      <w:pPr>
        <w:spacing w:line="276" w:lineRule="auto"/>
        <w:rPr>
          <w:b/>
          <w:bCs/>
          <w:sz w:val="24"/>
          <w:szCs w:val="24"/>
        </w:rPr>
      </w:pPr>
      <w:r w:rsidRPr="00AC5E80">
        <w:rPr>
          <w:b/>
          <w:bCs/>
          <w:sz w:val="24"/>
          <w:szCs w:val="24"/>
        </w:rPr>
        <w:t xml:space="preserve">Art. </w:t>
      </w:r>
      <w:r w:rsidR="00F2706E">
        <w:rPr>
          <w:b/>
          <w:bCs/>
          <w:sz w:val="24"/>
          <w:szCs w:val="24"/>
        </w:rPr>
        <w:t>9</w:t>
      </w:r>
      <w:r w:rsidRPr="00AC5E80">
        <w:rPr>
          <w:b/>
          <w:bCs/>
          <w:sz w:val="24"/>
          <w:szCs w:val="24"/>
        </w:rPr>
        <w:t xml:space="preserve"> </w:t>
      </w:r>
      <w:r>
        <w:rPr>
          <w:b/>
          <w:bCs/>
          <w:sz w:val="24"/>
          <w:szCs w:val="24"/>
        </w:rPr>
        <w:t>–</w:t>
      </w:r>
      <w:r w:rsidRPr="00AC5E80">
        <w:rPr>
          <w:b/>
          <w:bCs/>
          <w:sz w:val="24"/>
          <w:szCs w:val="24"/>
        </w:rPr>
        <w:t xml:space="preserve"> </w:t>
      </w:r>
      <w:r>
        <w:rPr>
          <w:b/>
          <w:bCs/>
          <w:sz w:val="24"/>
          <w:szCs w:val="24"/>
        </w:rPr>
        <w:t xml:space="preserve">Mission, cadre contractuel et traitement économique : </w:t>
      </w:r>
    </w:p>
    <w:p w:rsidR="0039222D" w:rsidRPr="0039222D" w:rsidRDefault="00AF1DA4" w:rsidP="00393E4D">
      <w:pPr>
        <w:spacing w:before="82" w:line="237" w:lineRule="auto"/>
        <w:ind w:right="-143"/>
        <w:jc w:val="lowKashida"/>
        <w:rPr>
          <w:sz w:val="24"/>
          <w:szCs w:val="24"/>
        </w:rPr>
      </w:pPr>
      <w:r>
        <w:rPr>
          <w:sz w:val="24"/>
          <w:szCs w:val="24"/>
        </w:rPr>
        <w:t xml:space="preserve">La mission commencera à la date de la signature du contrat </w:t>
      </w:r>
      <w:r w:rsidR="0039222D">
        <w:rPr>
          <w:sz w:val="24"/>
          <w:szCs w:val="24"/>
        </w:rPr>
        <w:t xml:space="preserve">jusqu’au 31/12/2022 </w:t>
      </w:r>
      <w:r w:rsidR="0039222D" w:rsidRPr="0039222D">
        <w:rPr>
          <w:sz w:val="24"/>
          <w:szCs w:val="24"/>
        </w:rPr>
        <w:t>à</w:t>
      </w:r>
      <w:r w:rsidR="0039222D">
        <w:rPr>
          <w:sz w:val="24"/>
          <w:szCs w:val="24"/>
        </w:rPr>
        <w:t xml:space="preserve"> </w:t>
      </w:r>
      <w:r w:rsidR="0039222D" w:rsidRPr="0039222D">
        <w:rPr>
          <w:sz w:val="24"/>
          <w:szCs w:val="24"/>
        </w:rPr>
        <w:t>moins</w:t>
      </w:r>
      <w:r w:rsidR="0039222D">
        <w:rPr>
          <w:sz w:val="24"/>
          <w:szCs w:val="24"/>
        </w:rPr>
        <w:t xml:space="preserve"> </w:t>
      </w:r>
      <w:r w:rsidR="0039222D" w:rsidRPr="0039222D">
        <w:rPr>
          <w:sz w:val="24"/>
          <w:szCs w:val="24"/>
        </w:rPr>
        <w:t>qu'une</w:t>
      </w:r>
      <w:r w:rsidR="0039222D">
        <w:rPr>
          <w:sz w:val="24"/>
          <w:szCs w:val="24"/>
        </w:rPr>
        <w:t xml:space="preserve"> </w:t>
      </w:r>
      <w:r w:rsidR="0039222D" w:rsidRPr="0039222D">
        <w:rPr>
          <w:sz w:val="24"/>
          <w:szCs w:val="24"/>
        </w:rPr>
        <w:t>prolongation ne soit accordée sur</w:t>
      </w:r>
      <w:r w:rsidR="00393E4D">
        <w:rPr>
          <w:sz w:val="24"/>
          <w:szCs w:val="24"/>
        </w:rPr>
        <w:t xml:space="preserve"> la</w:t>
      </w:r>
      <w:r w:rsidR="0039222D" w:rsidRPr="0039222D">
        <w:rPr>
          <w:sz w:val="24"/>
          <w:szCs w:val="24"/>
        </w:rPr>
        <w:t xml:space="preserve"> présentation du résultat par le chef de file, et en tout cas</w:t>
      </w:r>
      <w:r w:rsidR="0039222D">
        <w:rPr>
          <w:sz w:val="24"/>
          <w:szCs w:val="24"/>
        </w:rPr>
        <w:t xml:space="preserve"> </w:t>
      </w:r>
      <w:r w:rsidR="0039222D" w:rsidRPr="0039222D">
        <w:rPr>
          <w:sz w:val="24"/>
          <w:szCs w:val="24"/>
        </w:rPr>
        <w:t>nécessaire</w:t>
      </w:r>
      <w:r w:rsidR="0039222D">
        <w:rPr>
          <w:sz w:val="24"/>
          <w:szCs w:val="24"/>
        </w:rPr>
        <w:t xml:space="preserve"> </w:t>
      </w:r>
      <w:r w:rsidR="0039222D" w:rsidRPr="0039222D">
        <w:rPr>
          <w:sz w:val="24"/>
          <w:szCs w:val="24"/>
        </w:rPr>
        <w:t>pour</w:t>
      </w:r>
      <w:r w:rsidR="0039222D">
        <w:rPr>
          <w:sz w:val="24"/>
          <w:szCs w:val="24"/>
        </w:rPr>
        <w:t xml:space="preserve"> </w:t>
      </w:r>
      <w:r w:rsidR="0039222D" w:rsidRPr="0039222D">
        <w:rPr>
          <w:sz w:val="24"/>
          <w:szCs w:val="24"/>
        </w:rPr>
        <w:t>permettre</w:t>
      </w:r>
      <w:r w:rsidR="0039222D">
        <w:rPr>
          <w:sz w:val="24"/>
          <w:szCs w:val="24"/>
        </w:rPr>
        <w:t xml:space="preserve"> </w:t>
      </w:r>
      <w:r w:rsidR="0039222D" w:rsidRPr="0039222D">
        <w:rPr>
          <w:sz w:val="24"/>
          <w:szCs w:val="24"/>
        </w:rPr>
        <w:t>l'achèvement</w:t>
      </w:r>
      <w:r w:rsidR="0039222D">
        <w:rPr>
          <w:sz w:val="24"/>
          <w:szCs w:val="24"/>
        </w:rPr>
        <w:t xml:space="preserve"> </w:t>
      </w:r>
      <w:r w:rsidR="0039222D" w:rsidRPr="0039222D">
        <w:rPr>
          <w:sz w:val="24"/>
          <w:szCs w:val="24"/>
        </w:rPr>
        <w:t>du</w:t>
      </w:r>
      <w:r w:rsidR="0039222D">
        <w:rPr>
          <w:sz w:val="24"/>
          <w:szCs w:val="24"/>
        </w:rPr>
        <w:t xml:space="preserve"> </w:t>
      </w:r>
      <w:r w:rsidR="0039222D" w:rsidRPr="0039222D">
        <w:rPr>
          <w:sz w:val="24"/>
          <w:szCs w:val="24"/>
        </w:rPr>
        <w:t>projet.</w:t>
      </w:r>
    </w:p>
    <w:p w:rsidR="00AF1DA4" w:rsidRDefault="00AF1DA4" w:rsidP="00393E4D">
      <w:pPr>
        <w:spacing w:line="276" w:lineRule="auto"/>
        <w:ind w:right="-143"/>
        <w:rPr>
          <w:sz w:val="24"/>
          <w:szCs w:val="24"/>
        </w:rPr>
      </w:pPr>
    </w:p>
    <w:p w:rsidR="004B22E9" w:rsidRDefault="00AF1DA4" w:rsidP="00393E4D">
      <w:pPr>
        <w:spacing w:line="276" w:lineRule="auto"/>
        <w:ind w:right="-143"/>
        <w:rPr>
          <w:sz w:val="24"/>
          <w:szCs w:val="24"/>
        </w:rPr>
      </w:pPr>
      <w:r>
        <w:rPr>
          <w:sz w:val="24"/>
          <w:szCs w:val="24"/>
        </w:rPr>
        <w:t xml:space="preserve">Le service sera rendu par </w:t>
      </w:r>
      <w:r w:rsidR="0039222D">
        <w:rPr>
          <w:sz w:val="24"/>
          <w:szCs w:val="24"/>
        </w:rPr>
        <w:t>les experts conseillers</w:t>
      </w:r>
      <w:r>
        <w:rPr>
          <w:sz w:val="24"/>
          <w:szCs w:val="24"/>
        </w:rPr>
        <w:t xml:space="preserve"> </w:t>
      </w:r>
      <w:r w:rsidR="001C20C1">
        <w:rPr>
          <w:sz w:val="24"/>
          <w:szCs w:val="24"/>
        </w:rPr>
        <w:t xml:space="preserve">en tenant compte des besoins organisationnels de l’UTSS en liaison avec le </w:t>
      </w:r>
      <w:r w:rsidR="004B22E9">
        <w:rPr>
          <w:sz w:val="24"/>
          <w:szCs w:val="24"/>
        </w:rPr>
        <w:t>responsable</w:t>
      </w:r>
      <w:r w:rsidR="001C20C1">
        <w:rPr>
          <w:sz w:val="24"/>
          <w:szCs w:val="24"/>
        </w:rPr>
        <w:t xml:space="preserve"> du projet, tout en </w:t>
      </w:r>
      <w:r w:rsidR="0039222D">
        <w:rPr>
          <w:sz w:val="24"/>
          <w:szCs w:val="24"/>
        </w:rPr>
        <w:t xml:space="preserve">conservant une pleine autonomie </w:t>
      </w:r>
      <w:r w:rsidR="001C20C1">
        <w:rPr>
          <w:sz w:val="24"/>
          <w:szCs w:val="24"/>
        </w:rPr>
        <w:t>par rapport aux aspects techniques et organisationnels de l’exécution de la mission.</w:t>
      </w:r>
    </w:p>
    <w:p w:rsidR="0039222D" w:rsidRPr="0039222D" w:rsidRDefault="0039222D" w:rsidP="0039222D">
      <w:pPr>
        <w:spacing w:line="276" w:lineRule="auto"/>
        <w:rPr>
          <w:sz w:val="24"/>
          <w:szCs w:val="24"/>
        </w:rPr>
      </w:pPr>
    </w:p>
    <w:p w:rsidR="00701F9C" w:rsidRDefault="004B22E9" w:rsidP="00393E4D">
      <w:pPr>
        <w:spacing w:line="276" w:lineRule="auto"/>
        <w:jc w:val="both"/>
        <w:rPr>
          <w:rFonts w:ascii="Cambria" w:hAnsi="Cambria"/>
          <w:w w:val="110"/>
          <w:sz w:val="24"/>
          <w:szCs w:val="24"/>
          <w:lang w:eastAsia="en-US"/>
        </w:rPr>
      </w:pPr>
      <w:r w:rsidRPr="009F5231">
        <w:rPr>
          <w:color w:val="010101"/>
          <w:sz w:val="24"/>
          <w:szCs w:val="24"/>
          <w:bdr w:val="none" w:sz="0" w:space="0" w:color="auto" w:frame="1"/>
        </w:rPr>
        <w:t xml:space="preserve">Les honoraires </w:t>
      </w:r>
      <w:r>
        <w:rPr>
          <w:color w:val="010101"/>
          <w:sz w:val="24"/>
          <w:szCs w:val="24"/>
          <w:bdr w:val="none" w:sz="0" w:space="0" w:color="auto" w:frame="1"/>
        </w:rPr>
        <w:t xml:space="preserve">des </w:t>
      </w:r>
      <w:r w:rsidR="0039222D">
        <w:rPr>
          <w:color w:val="010101"/>
          <w:sz w:val="24"/>
          <w:szCs w:val="24"/>
          <w:bdr w:val="none" w:sz="0" w:space="0" w:color="auto" w:frame="1"/>
        </w:rPr>
        <w:t>experts</w:t>
      </w:r>
      <w:r w:rsidRPr="009F5231">
        <w:rPr>
          <w:color w:val="010101"/>
          <w:sz w:val="24"/>
          <w:szCs w:val="24"/>
          <w:bdr w:val="none" w:sz="0" w:space="0" w:color="auto" w:frame="1"/>
        </w:rPr>
        <w:t xml:space="preserve"> ne doivent en aucun cas dépasser le seuil de </w:t>
      </w:r>
      <w:r>
        <w:rPr>
          <w:color w:val="010101"/>
          <w:sz w:val="24"/>
          <w:szCs w:val="24"/>
          <w:bdr w:val="none" w:sz="0" w:space="0" w:color="auto" w:frame="1"/>
        </w:rPr>
        <w:t xml:space="preserve">des </w:t>
      </w:r>
      <w:r w:rsidRPr="009F5231">
        <w:rPr>
          <w:color w:val="010101"/>
          <w:sz w:val="24"/>
          <w:szCs w:val="24"/>
          <w:bdr w:val="none" w:sz="0" w:space="0" w:color="auto" w:frame="1"/>
        </w:rPr>
        <w:t xml:space="preserve">coûts directs éligibles inscrits au budget </w:t>
      </w:r>
      <w:r>
        <w:rPr>
          <w:color w:val="010101"/>
          <w:sz w:val="24"/>
          <w:szCs w:val="24"/>
          <w:bdr w:val="none" w:sz="0" w:space="0" w:color="auto" w:frame="1"/>
        </w:rPr>
        <w:t>du partenaire 2</w:t>
      </w:r>
      <w:r w:rsidR="00393E4D">
        <w:rPr>
          <w:color w:val="010101"/>
          <w:sz w:val="24"/>
          <w:szCs w:val="24"/>
          <w:bdr w:val="none" w:sz="0" w:space="0" w:color="auto" w:frame="1"/>
        </w:rPr>
        <w:t> :</w:t>
      </w:r>
      <w:r>
        <w:rPr>
          <w:color w:val="010101"/>
          <w:sz w:val="24"/>
          <w:szCs w:val="24"/>
          <w:bdr w:val="none" w:sz="0" w:space="0" w:color="auto" w:frame="1"/>
        </w:rPr>
        <w:t xml:space="preserve"> UTSS qui est égal à </w:t>
      </w:r>
      <w:r w:rsidR="00393E4D">
        <w:rPr>
          <w:color w:val="010101"/>
          <w:sz w:val="24"/>
          <w:szCs w:val="24"/>
          <w:bdr w:val="none" w:sz="0" w:space="0" w:color="auto" w:frame="1"/>
        </w:rPr>
        <w:t>sept</w:t>
      </w:r>
      <w:r>
        <w:rPr>
          <w:color w:val="010101"/>
          <w:sz w:val="24"/>
          <w:szCs w:val="24"/>
          <w:bdr w:val="none" w:sz="0" w:space="0" w:color="auto" w:frame="1"/>
        </w:rPr>
        <w:t xml:space="preserve"> milles euros </w:t>
      </w:r>
      <w:r w:rsidR="0039222D">
        <w:rPr>
          <w:b/>
          <w:bCs/>
          <w:color w:val="010101"/>
          <w:sz w:val="24"/>
          <w:szCs w:val="24"/>
          <w:bdr w:val="none" w:sz="0" w:space="0" w:color="auto" w:frame="1"/>
        </w:rPr>
        <w:t>7</w:t>
      </w:r>
      <w:r w:rsidRPr="005473F0">
        <w:rPr>
          <w:b/>
          <w:bCs/>
          <w:color w:val="010101"/>
          <w:sz w:val="24"/>
          <w:szCs w:val="24"/>
          <w:bdr w:val="none" w:sz="0" w:space="0" w:color="auto" w:frame="1"/>
        </w:rPr>
        <w:t>.000,00</w:t>
      </w:r>
      <w:r w:rsidRPr="005473F0">
        <w:rPr>
          <w:b/>
          <w:bCs/>
          <w:sz w:val="24"/>
          <w:szCs w:val="24"/>
        </w:rPr>
        <w:t>€</w:t>
      </w:r>
      <w:r w:rsidR="009A5CFC">
        <w:rPr>
          <w:b/>
          <w:bCs/>
          <w:sz w:val="24"/>
          <w:szCs w:val="24"/>
        </w:rPr>
        <w:t xml:space="preserve"> </w:t>
      </w:r>
      <w:r w:rsidR="009A5CFC" w:rsidRPr="009A5CFC">
        <w:rPr>
          <w:sz w:val="24"/>
          <w:szCs w:val="24"/>
          <w:u w:val="single"/>
        </w:rPr>
        <w:t>toutes taxes comprises</w:t>
      </w:r>
      <w:r w:rsidRPr="009A5CFC">
        <w:rPr>
          <w:color w:val="010101"/>
          <w:sz w:val="24"/>
          <w:szCs w:val="24"/>
          <w:u w:val="single"/>
          <w:bdr w:val="none" w:sz="0" w:space="0" w:color="auto" w:frame="1"/>
        </w:rPr>
        <w:t xml:space="preserve"> </w:t>
      </w:r>
      <w:r>
        <w:rPr>
          <w:color w:val="010101"/>
          <w:sz w:val="24"/>
          <w:szCs w:val="24"/>
          <w:bdr w:val="none" w:sz="0" w:space="0" w:color="auto" w:frame="1"/>
        </w:rPr>
        <w:t>soit 3.</w:t>
      </w:r>
      <w:r w:rsidR="0039222D">
        <w:rPr>
          <w:color w:val="010101"/>
          <w:sz w:val="24"/>
          <w:szCs w:val="24"/>
          <w:bdr w:val="none" w:sz="0" w:space="0" w:color="auto" w:frame="1"/>
        </w:rPr>
        <w:t>5</w:t>
      </w:r>
      <w:r>
        <w:rPr>
          <w:color w:val="010101"/>
          <w:sz w:val="24"/>
          <w:szCs w:val="24"/>
          <w:bdr w:val="none" w:sz="0" w:space="0" w:color="auto" w:frame="1"/>
        </w:rPr>
        <w:t>00,00</w:t>
      </w:r>
      <w:r w:rsidRPr="005473F0">
        <w:rPr>
          <w:b/>
          <w:bCs/>
          <w:sz w:val="24"/>
          <w:szCs w:val="24"/>
        </w:rPr>
        <w:t>€</w:t>
      </w:r>
      <w:r>
        <w:rPr>
          <w:b/>
          <w:bCs/>
          <w:sz w:val="24"/>
          <w:szCs w:val="24"/>
        </w:rPr>
        <w:t xml:space="preserve"> </w:t>
      </w:r>
      <w:r w:rsidRPr="005473F0">
        <w:rPr>
          <w:rFonts w:asciiTheme="majorBidi" w:hAnsiTheme="majorBidi" w:cstheme="majorBidi"/>
          <w:sz w:val="24"/>
          <w:szCs w:val="24"/>
        </w:rPr>
        <w:t xml:space="preserve">par </w:t>
      </w:r>
      <w:r w:rsidR="0039222D">
        <w:rPr>
          <w:rFonts w:asciiTheme="majorBidi" w:hAnsiTheme="majorBidi" w:cstheme="majorBidi"/>
          <w:sz w:val="24"/>
          <w:szCs w:val="24"/>
        </w:rPr>
        <w:t>expert conseiller</w:t>
      </w:r>
      <w:r>
        <w:rPr>
          <w:color w:val="010101"/>
          <w:sz w:val="24"/>
          <w:szCs w:val="24"/>
          <w:bdr w:val="none" w:sz="0" w:space="0" w:color="auto" w:frame="1"/>
        </w:rPr>
        <w:t xml:space="preserve"> .</w:t>
      </w:r>
      <w:r>
        <w:rPr>
          <w:sz w:val="24"/>
          <w:szCs w:val="24"/>
        </w:rPr>
        <w:t>L</w:t>
      </w:r>
      <w:r w:rsidRPr="004B22E9">
        <w:rPr>
          <w:sz w:val="24"/>
          <w:szCs w:val="24"/>
        </w:rPr>
        <w:t>es</w:t>
      </w:r>
      <w:r>
        <w:rPr>
          <w:sz w:val="24"/>
          <w:szCs w:val="24"/>
        </w:rPr>
        <w:t xml:space="preserve"> </w:t>
      </w:r>
      <w:r w:rsidRPr="004B22E9">
        <w:rPr>
          <w:sz w:val="24"/>
          <w:szCs w:val="24"/>
        </w:rPr>
        <w:t>paiements seront effectués par virement bancaire</w:t>
      </w:r>
      <w:r w:rsidR="006405F8">
        <w:rPr>
          <w:sz w:val="24"/>
          <w:szCs w:val="24"/>
        </w:rPr>
        <w:t xml:space="preserve"> et en Dinar Tunisien</w:t>
      </w:r>
      <w:r w:rsidRPr="004B22E9">
        <w:rPr>
          <w:sz w:val="24"/>
          <w:szCs w:val="24"/>
        </w:rPr>
        <w:t xml:space="preserve"> après la présentation d'un rapport sur les</w:t>
      </w:r>
      <w:r>
        <w:rPr>
          <w:sz w:val="24"/>
          <w:szCs w:val="24"/>
        </w:rPr>
        <w:t xml:space="preserve"> </w:t>
      </w:r>
      <w:r w:rsidRPr="004B22E9">
        <w:rPr>
          <w:sz w:val="24"/>
          <w:szCs w:val="24"/>
        </w:rPr>
        <w:t>activités</w:t>
      </w:r>
      <w:r>
        <w:rPr>
          <w:sz w:val="24"/>
          <w:szCs w:val="24"/>
        </w:rPr>
        <w:t xml:space="preserve"> </w:t>
      </w:r>
      <w:r w:rsidRPr="004B22E9">
        <w:rPr>
          <w:sz w:val="24"/>
          <w:szCs w:val="24"/>
        </w:rPr>
        <w:t>réalisées</w:t>
      </w:r>
      <w:r w:rsidRPr="00B50F1F">
        <w:rPr>
          <w:rFonts w:ascii="Cambria" w:hAnsi="Cambria"/>
          <w:w w:val="110"/>
          <w:sz w:val="24"/>
          <w:szCs w:val="24"/>
          <w:lang w:eastAsia="en-US"/>
        </w:rPr>
        <w:t>.</w:t>
      </w:r>
    </w:p>
    <w:p w:rsidR="00E347F7" w:rsidRPr="001B52DA"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lastRenderedPageBreak/>
        <w:t>La résiliation du Contrat peut avoir lieu si une seule des conditions suivantes se produit :</w:t>
      </w:r>
    </w:p>
    <w:p w:rsidR="00E347F7" w:rsidRPr="001B52DA"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a)  Imprévus dans la mise en œuvre et/ou l’achèvement du projet ;</w:t>
      </w:r>
    </w:p>
    <w:p w:rsidR="00E347F7" w:rsidRPr="001B52DA"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b)  Négligence ou défaut d’exécution de la mission ;</w:t>
      </w:r>
    </w:p>
    <w:p w:rsidR="00E347F7" w:rsidRPr="001B52DA"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c)  Non fondé des in</w:t>
      </w:r>
      <w:r>
        <w:rPr>
          <w:rFonts w:asciiTheme="majorBidi" w:hAnsiTheme="majorBidi" w:cstheme="majorBidi"/>
          <w:color w:val="000000"/>
          <w:w w:val="111"/>
          <w:sz w:val="24"/>
          <w:szCs w:val="24"/>
        </w:rPr>
        <w:t>formations figurant dans le C.V</w:t>
      </w:r>
      <w:r w:rsidRPr="001B52DA">
        <w:rPr>
          <w:rFonts w:asciiTheme="majorBidi" w:hAnsiTheme="majorBidi" w:cstheme="majorBidi"/>
          <w:color w:val="000000"/>
          <w:w w:val="111"/>
          <w:sz w:val="24"/>
          <w:szCs w:val="24"/>
        </w:rPr>
        <w:t>, fausses déclarations ;</w:t>
      </w:r>
    </w:p>
    <w:p w:rsidR="00E347F7" w:rsidRPr="001B52DA"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d)   Impossibilité d’exercer les activités visées à l’art. 1.</w:t>
      </w:r>
    </w:p>
    <w:p w:rsidR="00701F9C" w:rsidRPr="00E347F7" w:rsidRDefault="00E347F7" w:rsidP="00E347F7">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La prestation sera effectuée par l’expert en tenant compte des exige</w:t>
      </w:r>
      <w:r>
        <w:rPr>
          <w:rFonts w:asciiTheme="majorBidi" w:hAnsiTheme="majorBidi" w:cstheme="majorBidi"/>
          <w:color w:val="000000"/>
          <w:w w:val="111"/>
          <w:sz w:val="24"/>
          <w:szCs w:val="24"/>
        </w:rPr>
        <w:t xml:space="preserve">nces organisationnelles de l’UTSS </w:t>
      </w:r>
      <w:r w:rsidRPr="001B52DA">
        <w:rPr>
          <w:rFonts w:asciiTheme="majorBidi" w:hAnsiTheme="majorBidi" w:cstheme="majorBidi"/>
          <w:color w:val="000000"/>
          <w:w w:val="111"/>
          <w:sz w:val="24"/>
          <w:szCs w:val="24"/>
        </w:rPr>
        <w:t>en liaison avec le responsable du projet, tout en conservant toute autonomie en ce qui concerne les aspects techniques et organisationnels de l’exécution de la mission.</w:t>
      </w:r>
    </w:p>
    <w:p w:rsidR="00701F9C" w:rsidRDefault="009965F9" w:rsidP="00F2706E">
      <w:pPr>
        <w:jc w:val="both"/>
        <w:rPr>
          <w:b/>
          <w:bCs/>
          <w:sz w:val="24"/>
          <w:szCs w:val="24"/>
        </w:rPr>
      </w:pPr>
      <w:r w:rsidRPr="00D00C49">
        <w:rPr>
          <w:sz w:val="24"/>
          <w:szCs w:val="24"/>
        </w:rPr>
        <w:t xml:space="preserve"> </w:t>
      </w:r>
      <w:r w:rsidR="00701F9C" w:rsidRPr="00AC5E80">
        <w:rPr>
          <w:b/>
          <w:bCs/>
          <w:sz w:val="24"/>
          <w:szCs w:val="24"/>
        </w:rPr>
        <w:t xml:space="preserve">Art. </w:t>
      </w:r>
      <w:r w:rsidR="00F2706E">
        <w:rPr>
          <w:b/>
          <w:bCs/>
          <w:sz w:val="24"/>
          <w:szCs w:val="24"/>
        </w:rPr>
        <w:t>10</w:t>
      </w:r>
      <w:r w:rsidR="00701F9C" w:rsidRPr="00AC5E80">
        <w:rPr>
          <w:b/>
          <w:bCs/>
          <w:sz w:val="24"/>
          <w:szCs w:val="24"/>
        </w:rPr>
        <w:t xml:space="preserve"> </w:t>
      </w:r>
      <w:r w:rsidR="00701F9C">
        <w:rPr>
          <w:b/>
          <w:bCs/>
          <w:sz w:val="24"/>
          <w:szCs w:val="24"/>
        </w:rPr>
        <w:t>–</w:t>
      </w:r>
      <w:r w:rsidR="00701F9C" w:rsidRPr="00AC5E80">
        <w:rPr>
          <w:b/>
          <w:bCs/>
          <w:sz w:val="24"/>
          <w:szCs w:val="24"/>
        </w:rPr>
        <w:t xml:space="preserve"> </w:t>
      </w:r>
      <w:r w:rsidR="00701F9C">
        <w:rPr>
          <w:b/>
          <w:bCs/>
          <w:sz w:val="24"/>
          <w:szCs w:val="24"/>
        </w:rPr>
        <w:t>Publicité :</w:t>
      </w:r>
    </w:p>
    <w:p w:rsidR="00701F9C" w:rsidRPr="00432E9D" w:rsidRDefault="00701F9C" w:rsidP="00701F9C">
      <w:pPr>
        <w:pStyle w:val="Corpsdetexte2"/>
        <w:tabs>
          <w:tab w:val="left" w:pos="993"/>
        </w:tabs>
        <w:spacing w:line="240" w:lineRule="auto"/>
        <w:jc w:val="lowKashida"/>
        <w:rPr>
          <w:sz w:val="24"/>
          <w:szCs w:val="24"/>
        </w:rPr>
      </w:pPr>
      <w:r w:rsidRPr="00432E9D">
        <w:rPr>
          <w:sz w:val="24"/>
          <w:szCs w:val="24"/>
        </w:rPr>
        <w:t xml:space="preserve">Cet avis public sera publié sur le site de l’UTSS: </w:t>
      </w:r>
      <w:hyperlink r:id="rId8" w:history="1">
        <w:r w:rsidRPr="00432E9D">
          <w:rPr>
            <w:rStyle w:val="Lienhypertexte"/>
            <w:sz w:val="24"/>
            <w:szCs w:val="24"/>
          </w:rPr>
          <w:t>www.utss.org.tn</w:t>
        </w:r>
      </w:hyperlink>
      <w:r w:rsidRPr="00432E9D">
        <w:rPr>
          <w:sz w:val="24"/>
          <w:szCs w:val="24"/>
        </w:rPr>
        <w:t xml:space="preserve">et sur la plateforme </w:t>
      </w:r>
      <w:hyperlink r:id="rId9" w:history="1">
        <w:r w:rsidRPr="00432E9D">
          <w:rPr>
            <w:rStyle w:val="Lienhypertexte"/>
            <w:sz w:val="24"/>
            <w:szCs w:val="24"/>
          </w:rPr>
          <w:t>www.jamaity.org</w:t>
        </w:r>
      </w:hyperlink>
      <w:r w:rsidRPr="00432E9D">
        <w:rPr>
          <w:sz w:val="24"/>
          <w:szCs w:val="24"/>
        </w:rPr>
        <w:t xml:space="preserve"> )</w:t>
      </w:r>
      <w:r w:rsidR="00432E9D">
        <w:rPr>
          <w:sz w:val="24"/>
          <w:szCs w:val="24"/>
        </w:rPr>
        <w:t xml:space="preserve"> </w:t>
      </w:r>
      <w:r w:rsidRPr="00432E9D">
        <w:rPr>
          <w:sz w:val="24"/>
          <w:szCs w:val="24"/>
        </w:rPr>
        <w:t xml:space="preserve">il sera également diffusé sur le site du Programme Italie Tunisie, </w:t>
      </w:r>
      <w:hyperlink r:id="rId10" w:history="1">
        <w:r w:rsidRPr="00432E9D">
          <w:rPr>
            <w:rStyle w:val="Lienhypertexte"/>
            <w:sz w:val="24"/>
            <w:szCs w:val="24"/>
          </w:rPr>
          <w:t>https://www.italietunisie.eu</w:t>
        </w:r>
      </w:hyperlink>
      <w:r w:rsidRPr="00432E9D">
        <w:rPr>
          <w:sz w:val="24"/>
          <w:szCs w:val="24"/>
        </w:rPr>
        <w:t xml:space="preserve"> ,sur le site du projet </w:t>
      </w:r>
      <w:hyperlink r:id="rId11" w:history="1">
        <w:r w:rsidRPr="00432E9D">
          <w:rPr>
            <w:rStyle w:val="Lienhypertexte"/>
            <w:sz w:val="24"/>
            <w:szCs w:val="24"/>
          </w:rPr>
          <w:t>https://www.projet-coart.eu</w:t>
        </w:r>
      </w:hyperlink>
      <w:r w:rsidRPr="00432E9D">
        <w:rPr>
          <w:sz w:val="24"/>
          <w:szCs w:val="24"/>
        </w:rPr>
        <w:t xml:space="preserve"> /.</w:t>
      </w:r>
    </w:p>
    <w:p w:rsidR="00701F9C" w:rsidRDefault="00701F9C" w:rsidP="00F2706E">
      <w:pPr>
        <w:jc w:val="both"/>
        <w:rPr>
          <w:b/>
          <w:bCs/>
          <w:sz w:val="24"/>
          <w:szCs w:val="24"/>
        </w:rPr>
      </w:pPr>
      <w:r w:rsidRPr="00AC5E80">
        <w:rPr>
          <w:b/>
          <w:bCs/>
          <w:sz w:val="24"/>
          <w:szCs w:val="24"/>
        </w:rPr>
        <w:t xml:space="preserve">Art. </w:t>
      </w:r>
      <w:r w:rsidR="00F2706E">
        <w:rPr>
          <w:b/>
          <w:bCs/>
          <w:sz w:val="24"/>
          <w:szCs w:val="24"/>
        </w:rPr>
        <w:t>11</w:t>
      </w:r>
      <w:r w:rsidRPr="00AC5E80">
        <w:rPr>
          <w:b/>
          <w:bCs/>
          <w:sz w:val="24"/>
          <w:szCs w:val="24"/>
        </w:rPr>
        <w:t xml:space="preserve"> </w:t>
      </w:r>
      <w:r>
        <w:rPr>
          <w:b/>
          <w:bCs/>
          <w:sz w:val="24"/>
          <w:szCs w:val="24"/>
        </w:rPr>
        <w:t>–</w:t>
      </w:r>
      <w:r w:rsidRPr="00AC5E80">
        <w:rPr>
          <w:b/>
          <w:bCs/>
          <w:sz w:val="24"/>
          <w:szCs w:val="24"/>
        </w:rPr>
        <w:t xml:space="preserve"> </w:t>
      </w:r>
      <w:r w:rsidR="00CE606F">
        <w:rPr>
          <w:b/>
          <w:bCs/>
          <w:sz w:val="24"/>
          <w:szCs w:val="24"/>
        </w:rPr>
        <w:t>Dispositions finales :</w:t>
      </w:r>
    </w:p>
    <w:p w:rsidR="00CE606F" w:rsidRPr="00CE606F" w:rsidRDefault="00CE606F" w:rsidP="00432E9D">
      <w:pPr>
        <w:pStyle w:val="Corpsdetexte2"/>
        <w:tabs>
          <w:tab w:val="left" w:pos="993"/>
        </w:tabs>
        <w:spacing w:line="276" w:lineRule="auto"/>
        <w:jc w:val="lowKashida"/>
      </w:pPr>
      <w:r w:rsidRPr="00432E9D">
        <w:rPr>
          <w:sz w:val="24"/>
          <w:szCs w:val="24"/>
        </w:rPr>
        <w:t>La participation à la procédure de sélection ouverte oblige les candidats à accepter les dispositions du présent avis. La publication de l'avis, la participation à la procédure et l'établissement de la liste de classement n'entraînent aucune obligation pour l’UTSS de procéder à la conclusion du contrat ,ni aucune obligation pour les candidats de fournir des services à l’UTSS qui se réserve le droit de suspendre, de modifier et d'annuler la procédure de sélection et/ou de ne pas procéder à la stipulation du contrat à tout moment et quel que soit l'état d'avancement de celui-ci, sans que les candidats à la procédure puissent exercer une quelconque demande de compensation ou d'indemnisation</w:t>
      </w:r>
      <w:r w:rsidRPr="00CE606F">
        <w:t>.</w:t>
      </w:r>
    </w:p>
    <w:p w:rsidR="003F602C" w:rsidRDefault="003F602C" w:rsidP="005571D5">
      <w:pPr>
        <w:spacing w:line="276" w:lineRule="auto"/>
        <w:ind w:firstLine="708"/>
        <w:jc w:val="right"/>
        <w:rPr>
          <w:b/>
          <w:sz w:val="24"/>
          <w:szCs w:val="24"/>
        </w:rPr>
      </w:pPr>
    </w:p>
    <w:p w:rsidR="00787291" w:rsidRPr="00AC5E80" w:rsidRDefault="00787291" w:rsidP="005571D5">
      <w:pPr>
        <w:spacing w:line="276" w:lineRule="auto"/>
        <w:ind w:firstLine="708"/>
        <w:jc w:val="right"/>
        <w:rPr>
          <w:sz w:val="24"/>
          <w:szCs w:val="24"/>
        </w:rPr>
      </w:pPr>
      <w:r w:rsidRPr="00AC5E80">
        <w:rPr>
          <w:b/>
          <w:sz w:val="24"/>
          <w:szCs w:val="24"/>
        </w:rPr>
        <w:t xml:space="preserve">                                        </w:t>
      </w:r>
    </w:p>
    <w:p w:rsidR="00D94265" w:rsidRPr="00AC5E80" w:rsidRDefault="00D94265" w:rsidP="00AC5E80">
      <w:pPr>
        <w:widowControl/>
        <w:autoSpaceDE/>
        <w:autoSpaceDN/>
        <w:spacing w:line="276" w:lineRule="auto"/>
        <w:jc w:val="both"/>
        <w:rPr>
          <w:b/>
          <w:sz w:val="24"/>
          <w:szCs w:val="24"/>
        </w:rPr>
      </w:pPr>
    </w:p>
    <w:sectPr w:rsidR="00D94265" w:rsidRPr="00AC5E80" w:rsidSect="00F72987">
      <w:headerReference w:type="default" r:id="rId12"/>
      <w:footerReference w:type="default" r:id="rId13"/>
      <w:pgSz w:w="11906" w:h="16838"/>
      <w:pgMar w:top="1417" w:right="1134"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BF" w:rsidRDefault="00665FBF" w:rsidP="0084166E">
      <w:r>
        <w:separator/>
      </w:r>
    </w:p>
  </w:endnote>
  <w:endnote w:type="continuationSeparator" w:id="1">
    <w:p w:rsidR="00665FBF" w:rsidRDefault="00665FBF" w:rsidP="0084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4809"/>
      <w:docPartObj>
        <w:docPartGallery w:val="Page Numbers (Bottom of Page)"/>
        <w:docPartUnique/>
      </w:docPartObj>
    </w:sdtPr>
    <w:sdtContent>
      <w:p w:rsidR="009612E4" w:rsidRDefault="009612E4">
        <w:pPr>
          <w:pStyle w:val="Pieddepage"/>
          <w:jc w:val="center"/>
        </w:pPr>
        <w:r w:rsidRPr="0026068B">
          <w:rPr>
            <w:noProof/>
            <w:lang w:bidi="ar-SA"/>
          </w:rPr>
          <w:drawing>
            <wp:anchor distT="0" distB="0" distL="0" distR="0" simplePos="0" relativeHeight="251663360" behindDoc="1" locked="0" layoutInCell="1" allowOverlap="1">
              <wp:simplePos x="0" y="0"/>
              <wp:positionH relativeFrom="page">
                <wp:posOffset>1885950</wp:posOffset>
              </wp:positionH>
              <wp:positionV relativeFrom="page">
                <wp:posOffset>9829800</wp:posOffset>
              </wp:positionV>
              <wp:extent cx="3578860" cy="704850"/>
              <wp:effectExtent l="19050" t="0" r="254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78860" cy="704850"/>
                      </a:xfrm>
                      <a:prstGeom prst="rect">
                        <a:avLst/>
                      </a:prstGeom>
                    </pic:spPr>
                  </pic:pic>
                </a:graphicData>
              </a:graphic>
            </wp:anchor>
          </w:drawing>
        </w:r>
        <w:fldSimple w:instr="PAGE   \* MERGEFORMAT">
          <w:r w:rsidR="00C26285">
            <w:rPr>
              <w:noProof/>
            </w:rPr>
            <w:t>8</w:t>
          </w:r>
        </w:fldSimple>
      </w:p>
    </w:sdtContent>
  </w:sdt>
  <w:p w:rsidR="009612E4" w:rsidRDefault="009612E4">
    <w:pPr>
      <w:pStyle w:val="Pieddepage"/>
    </w:pPr>
  </w:p>
  <w:p w:rsidR="009612E4" w:rsidRDefault="009612E4"/>
  <w:p w:rsidR="009612E4" w:rsidRDefault="009612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BF" w:rsidRDefault="00665FBF" w:rsidP="0084166E">
      <w:r>
        <w:separator/>
      </w:r>
    </w:p>
  </w:footnote>
  <w:footnote w:type="continuationSeparator" w:id="1">
    <w:p w:rsidR="00665FBF" w:rsidRDefault="00665FBF" w:rsidP="00841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4"/>
      <w:gridCol w:w="5480"/>
    </w:tblGrid>
    <w:tr w:rsidR="009612E4" w:rsidTr="00864302">
      <w:tc>
        <w:tcPr>
          <w:tcW w:w="7213" w:type="dxa"/>
        </w:tcPr>
        <w:p w:rsidR="009612E4" w:rsidRDefault="00261669" w:rsidP="00864302">
          <w:pPr>
            <w:rPr>
              <w:noProof/>
            </w:rPr>
          </w:pPr>
          <w:r>
            <w:rPr>
              <w:noProof/>
              <w:lang w:bidi="ar-SA"/>
            </w:rPr>
            <w:drawing>
              <wp:anchor distT="0" distB="0" distL="114300" distR="114300" simplePos="0" relativeHeight="251665408" behindDoc="0" locked="0" layoutInCell="1" allowOverlap="1">
                <wp:simplePos x="0" y="0"/>
                <wp:positionH relativeFrom="column">
                  <wp:posOffset>2585085</wp:posOffset>
                </wp:positionH>
                <wp:positionV relativeFrom="paragraph">
                  <wp:posOffset>-306705</wp:posOffset>
                </wp:positionV>
                <wp:extent cx="1171575" cy="1152525"/>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4000"/>
                        </a:blip>
                        <a:srcRect/>
                        <a:stretch>
                          <a:fillRect/>
                        </a:stretch>
                      </pic:blipFill>
                      <pic:spPr bwMode="auto">
                        <a:xfrm>
                          <a:off x="0" y="0"/>
                          <a:ext cx="1171575" cy="1152525"/>
                        </a:xfrm>
                        <a:prstGeom prst="rect">
                          <a:avLst/>
                        </a:prstGeom>
                        <a:noFill/>
                        <a:ln w="9525">
                          <a:noFill/>
                          <a:miter lim="800000"/>
                          <a:headEnd/>
                          <a:tailEnd/>
                        </a:ln>
                      </pic:spPr>
                    </pic:pic>
                  </a:graphicData>
                </a:graphic>
              </wp:anchor>
            </w:drawing>
          </w:r>
          <w:r w:rsidR="009612E4">
            <w:rPr>
              <w:noProof/>
              <w:lang w:bidi="ar-SA"/>
            </w:rPr>
            <w:drawing>
              <wp:anchor distT="0" distB="0" distL="114300" distR="114300" simplePos="0" relativeHeight="251659264" behindDoc="0" locked="0" layoutInCell="1" allowOverlap="1">
                <wp:simplePos x="0" y="0"/>
                <wp:positionH relativeFrom="column">
                  <wp:posOffset>-24054</wp:posOffset>
                </wp:positionH>
                <wp:positionV relativeFrom="paragraph">
                  <wp:posOffset>34916</wp:posOffset>
                </wp:positionV>
                <wp:extent cx="944709" cy="764274"/>
                <wp:effectExtent l="0" t="0" r="7791"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4709" cy="764274"/>
                        </a:xfrm>
                        <a:prstGeom prst="rect">
                          <a:avLst/>
                        </a:prstGeom>
                      </pic:spPr>
                    </pic:pic>
                  </a:graphicData>
                </a:graphic>
              </wp:anchor>
            </w:drawing>
          </w:r>
        </w:p>
        <w:p w:rsidR="009612E4" w:rsidRDefault="009612E4" w:rsidP="007A3D58">
          <w:pPr>
            <w:jc w:val="right"/>
            <w:rPr>
              <w:rFonts w:ascii="Cambria" w:hAnsi="Cambria"/>
              <w:sz w:val="12"/>
              <w:szCs w:val="12"/>
            </w:rPr>
          </w:pPr>
        </w:p>
        <w:p w:rsidR="009612E4" w:rsidRPr="00E66E00" w:rsidRDefault="009612E4" w:rsidP="00864302">
          <w:pPr>
            <w:pStyle w:val="En-tte"/>
            <w:tabs>
              <w:tab w:val="clear" w:pos="4819"/>
              <w:tab w:val="clear" w:pos="9638"/>
              <w:tab w:val="left" w:pos="12110"/>
            </w:tabs>
          </w:pPr>
        </w:p>
      </w:tc>
      <w:tc>
        <w:tcPr>
          <w:tcW w:w="7214" w:type="dxa"/>
        </w:tcPr>
        <w:p w:rsidR="009612E4" w:rsidRDefault="00261669" w:rsidP="00261669">
          <w:pPr>
            <w:pStyle w:val="En-tte"/>
            <w:tabs>
              <w:tab w:val="clear" w:pos="4819"/>
              <w:tab w:val="clear" w:pos="9638"/>
              <w:tab w:val="left" w:pos="255"/>
              <w:tab w:val="right" w:pos="5264"/>
              <w:tab w:val="left" w:pos="12110"/>
            </w:tabs>
          </w:pPr>
          <w:r>
            <w:tab/>
          </w:r>
          <w:r>
            <w:tab/>
            <w:t xml:space="preserve">   </w:t>
          </w:r>
          <w:r w:rsidR="009612E4" w:rsidRPr="0002091A">
            <w:rPr>
              <w:b/>
              <w:noProof/>
              <w:sz w:val="24"/>
              <w:lang w:bidi="ar-SA"/>
            </w:rPr>
            <w:drawing>
              <wp:inline distT="0" distB="0" distL="0" distR="0">
                <wp:extent cx="1711732" cy="723331"/>
                <wp:effectExtent l="19050" t="0" r="2768"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contornato senza anni.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13119" cy="723917"/>
                        </a:xfrm>
                        <a:prstGeom prst="rect">
                          <a:avLst/>
                        </a:prstGeom>
                      </pic:spPr>
                    </pic:pic>
                  </a:graphicData>
                </a:graphic>
              </wp:inline>
            </w:drawing>
          </w:r>
        </w:p>
      </w:tc>
    </w:tr>
  </w:tbl>
  <w:p w:rsidR="009612E4" w:rsidRDefault="009612E4" w:rsidP="00E66E00">
    <w:pPr>
      <w:pStyle w:val="En-tte"/>
      <w:tabs>
        <w:tab w:val="clear" w:pos="4819"/>
        <w:tab w:val="clear" w:pos="9638"/>
        <w:tab w:val="left" w:pos="12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2F3"/>
    <w:multiLevelType w:val="multilevel"/>
    <w:tmpl w:val="AE88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2239EE"/>
    <w:multiLevelType w:val="hybridMultilevel"/>
    <w:tmpl w:val="5A307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F5094"/>
    <w:multiLevelType w:val="hybridMultilevel"/>
    <w:tmpl w:val="4666428C"/>
    <w:lvl w:ilvl="0" w:tplc="E1AE79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5129B9"/>
    <w:multiLevelType w:val="hybridMultilevel"/>
    <w:tmpl w:val="8E2E01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B72ABF"/>
    <w:multiLevelType w:val="hybridMultilevel"/>
    <w:tmpl w:val="5978A49E"/>
    <w:lvl w:ilvl="0" w:tplc="F2E6F972">
      <w:start w:val="1"/>
      <w:numFmt w:val="upperLetter"/>
      <w:lvlText w:val="%1."/>
      <w:lvlJc w:val="left"/>
      <w:pPr>
        <w:ind w:left="1426" w:hanging="294"/>
      </w:pPr>
      <w:rPr>
        <w:rFonts w:ascii="Times New Roman" w:eastAsia="Times New Roman" w:hAnsi="Times New Roman" w:cs="Times New Roman" w:hint="default"/>
        <w:b/>
        <w:bCs/>
        <w:w w:val="99"/>
        <w:sz w:val="24"/>
        <w:szCs w:val="24"/>
        <w:lang w:val="fr-FR" w:eastAsia="en-US" w:bidi="ar-SA"/>
      </w:rPr>
    </w:lvl>
    <w:lvl w:ilvl="1" w:tplc="557E30C2">
      <w:start w:val="1"/>
      <w:numFmt w:val="decimal"/>
      <w:lvlText w:val="%2."/>
      <w:lvlJc w:val="left"/>
      <w:pPr>
        <w:ind w:left="1373" w:hanging="240"/>
      </w:pPr>
      <w:rPr>
        <w:rFonts w:ascii="Times New Roman" w:eastAsia="Times New Roman" w:hAnsi="Times New Roman" w:cs="Times New Roman" w:hint="default"/>
        <w:b/>
        <w:bCs/>
        <w:w w:val="100"/>
        <w:sz w:val="24"/>
        <w:szCs w:val="24"/>
        <w:lang w:val="fr-FR" w:eastAsia="en-US" w:bidi="ar-SA"/>
      </w:rPr>
    </w:lvl>
    <w:lvl w:ilvl="2" w:tplc="E6B41FBE">
      <w:numFmt w:val="bullet"/>
      <w:lvlText w:val="•"/>
      <w:lvlJc w:val="left"/>
      <w:pPr>
        <w:ind w:left="2584" w:hanging="240"/>
      </w:pPr>
      <w:rPr>
        <w:rFonts w:hint="default"/>
        <w:lang w:val="fr-FR" w:eastAsia="en-US" w:bidi="ar-SA"/>
      </w:rPr>
    </w:lvl>
    <w:lvl w:ilvl="3" w:tplc="189672A0">
      <w:numFmt w:val="bullet"/>
      <w:lvlText w:val="•"/>
      <w:lvlJc w:val="left"/>
      <w:pPr>
        <w:ind w:left="3748" w:hanging="240"/>
      </w:pPr>
      <w:rPr>
        <w:rFonts w:hint="default"/>
        <w:lang w:val="fr-FR" w:eastAsia="en-US" w:bidi="ar-SA"/>
      </w:rPr>
    </w:lvl>
    <w:lvl w:ilvl="4" w:tplc="FEE2E3F0">
      <w:numFmt w:val="bullet"/>
      <w:lvlText w:val="•"/>
      <w:lvlJc w:val="left"/>
      <w:pPr>
        <w:ind w:left="4913" w:hanging="240"/>
      </w:pPr>
      <w:rPr>
        <w:rFonts w:hint="default"/>
        <w:lang w:val="fr-FR" w:eastAsia="en-US" w:bidi="ar-SA"/>
      </w:rPr>
    </w:lvl>
    <w:lvl w:ilvl="5" w:tplc="1A7C8C48">
      <w:numFmt w:val="bullet"/>
      <w:lvlText w:val="•"/>
      <w:lvlJc w:val="left"/>
      <w:pPr>
        <w:ind w:left="6077" w:hanging="240"/>
      </w:pPr>
      <w:rPr>
        <w:rFonts w:hint="default"/>
        <w:lang w:val="fr-FR" w:eastAsia="en-US" w:bidi="ar-SA"/>
      </w:rPr>
    </w:lvl>
    <w:lvl w:ilvl="6" w:tplc="15C80666">
      <w:numFmt w:val="bullet"/>
      <w:lvlText w:val="•"/>
      <w:lvlJc w:val="left"/>
      <w:pPr>
        <w:ind w:left="7241" w:hanging="240"/>
      </w:pPr>
      <w:rPr>
        <w:rFonts w:hint="default"/>
        <w:lang w:val="fr-FR" w:eastAsia="en-US" w:bidi="ar-SA"/>
      </w:rPr>
    </w:lvl>
    <w:lvl w:ilvl="7" w:tplc="D3E8E4E0">
      <w:numFmt w:val="bullet"/>
      <w:lvlText w:val="•"/>
      <w:lvlJc w:val="left"/>
      <w:pPr>
        <w:ind w:left="8406" w:hanging="240"/>
      </w:pPr>
      <w:rPr>
        <w:rFonts w:hint="default"/>
        <w:lang w:val="fr-FR" w:eastAsia="en-US" w:bidi="ar-SA"/>
      </w:rPr>
    </w:lvl>
    <w:lvl w:ilvl="8" w:tplc="1110FD62">
      <w:numFmt w:val="bullet"/>
      <w:lvlText w:val="•"/>
      <w:lvlJc w:val="left"/>
      <w:pPr>
        <w:ind w:left="9570" w:hanging="240"/>
      </w:pPr>
      <w:rPr>
        <w:rFonts w:hint="default"/>
        <w:lang w:val="fr-FR" w:eastAsia="en-US" w:bidi="ar-SA"/>
      </w:rPr>
    </w:lvl>
  </w:abstractNum>
  <w:abstractNum w:abstractNumId="5">
    <w:nsid w:val="15482F78"/>
    <w:multiLevelType w:val="hybridMultilevel"/>
    <w:tmpl w:val="A1303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6D137C"/>
    <w:multiLevelType w:val="hybridMultilevel"/>
    <w:tmpl w:val="703E7CAA"/>
    <w:lvl w:ilvl="0" w:tplc="05BA13D6">
      <w:numFmt w:val="bullet"/>
      <w:lvlText w:val=""/>
      <w:lvlJc w:val="left"/>
      <w:pPr>
        <w:ind w:left="1133" w:hanging="231"/>
      </w:pPr>
      <w:rPr>
        <w:rFonts w:ascii="Symbol" w:eastAsia="Symbol" w:hAnsi="Symbol" w:cs="Symbol" w:hint="default"/>
        <w:w w:val="100"/>
        <w:sz w:val="24"/>
        <w:szCs w:val="24"/>
        <w:lang w:val="fr-FR" w:eastAsia="en-US" w:bidi="ar-SA"/>
      </w:rPr>
    </w:lvl>
    <w:lvl w:ilvl="1" w:tplc="637ABE4A">
      <w:numFmt w:val="bullet"/>
      <w:lvlText w:val="•"/>
      <w:lvlJc w:val="left"/>
      <w:pPr>
        <w:ind w:left="2215" w:hanging="231"/>
      </w:pPr>
      <w:rPr>
        <w:rFonts w:hint="default"/>
        <w:lang w:val="fr-FR" w:eastAsia="en-US" w:bidi="ar-SA"/>
      </w:rPr>
    </w:lvl>
    <w:lvl w:ilvl="2" w:tplc="ABD20898">
      <w:numFmt w:val="bullet"/>
      <w:lvlText w:val="•"/>
      <w:lvlJc w:val="left"/>
      <w:pPr>
        <w:ind w:left="3291" w:hanging="231"/>
      </w:pPr>
      <w:rPr>
        <w:rFonts w:hint="default"/>
        <w:lang w:val="fr-FR" w:eastAsia="en-US" w:bidi="ar-SA"/>
      </w:rPr>
    </w:lvl>
    <w:lvl w:ilvl="3" w:tplc="2C5405D6">
      <w:numFmt w:val="bullet"/>
      <w:lvlText w:val="•"/>
      <w:lvlJc w:val="left"/>
      <w:pPr>
        <w:ind w:left="4367" w:hanging="231"/>
      </w:pPr>
      <w:rPr>
        <w:rFonts w:hint="default"/>
        <w:lang w:val="fr-FR" w:eastAsia="en-US" w:bidi="ar-SA"/>
      </w:rPr>
    </w:lvl>
    <w:lvl w:ilvl="4" w:tplc="2572E716">
      <w:numFmt w:val="bullet"/>
      <w:lvlText w:val="•"/>
      <w:lvlJc w:val="left"/>
      <w:pPr>
        <w:ind w:left="5443" w:hanging="231"/>
      </w:pPr>
      <w:rPr>
        <w:rFonts w:hint="default"/>
        <w:lang w:val="fr-FR" w:eastAsia="en-US" w:bidi="ar-SA"/>
      </w:rPr>
    </w:lvl>
    <w:lvl w:ilvl="5" w:tplc="FCE8F152">
      <w:numFmt w:val="bullet"/>
      <w:lvlText w:val="•"/>
      <w:lvlJc w:val="left"/>
      <w:pPr>
        <w:ind w:left="6519" w:hanging="231"/>
      </w:pPr>
      <w:rPr>
        <w:rFonts w:hint="default"/>
        <w:lang w:val="fr-FR" w:eastAsia="en-US" w:bidi="ar-SA"/>
      </w:rPr>
    </w:lvl>
    <w:lvl w:ilvl="6" w:tplc="90267068">
      <w:numFmt w:val="bullet"/>
      <w:lvlText w:val="•"/>
      <w:lvlJc w:val="left"/>
      <w:pPr>
        <w:ind w:left="7595" w:hanging="231"/>
      </w:pPr>
      <w:rPr>
        <w:rFonts w:hint="default"/>
        <w:lang w:val="fr-FR" w:eastAsia="en-US" w:bidi="ar-SA"/>
      </w:rPr>
    </w:lvl>
    <w:lvl w:ilvl="7" w:tplc="C0866494">
      <w:numFmt w:val="bullet"/>
      <w:lvlText w:val="•"/>
      <w:lvlJc w:val="left"/>
      <w:pPr>
        <w:ind w:left="8671" w:hanging="231"/>
      </w:pPr>
      <w:rPr>
        <w:rFonts w:hint="default"/>
        <w:lang w:val="fr-FR" w:eastAsia="en-US" w:bidi="ar-SA"/>
      </w:rPr>
    </w:lvl>
    <w:lvl w:ilvl="8" w:tplc="0E04FF3A">
      <w:numFmt w:val="bullet"/>
      <w:lvlText w:val="•"/>
      <w:lvlJc w:val="left"/>
      <w:pPr>
        <w:ind w:left="9747" w:hanging="231"/>
      </w:pPr>
      <w:rPr>
        <w:rFonts w:hint="default"/>
        <w:lang w:val="fr-FR" w:eastAsia="en-US" w:bidi="ar-SA"/>
      </w:rPr>
    </w:lvl>
  </w:abstractNum>
  <w:abstractNum w:abstractNumId="7">
    <w:nsid w:val="16A33110"/>
    <w:multiLevelType w:val="hybridMultilevel"/>
    <w:tmpl w:val="DC16BD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C60758"/>
    <w:multiLevelType w:val="hybridMultilevel"/>
    <w:tmpl w:val="917E339E"/>
    <w:lvl w:ilvl="0" w:tplc="3A542F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74294"/>
    <w:multiLevelType w:val="hybridMultilevel"/>
    <w:tmpl w:val="90D815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F01C64"/>
    <w:multiLevelType w:val="hybridMultilevel"/>
    <w:tmpl w:val="9B5480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4F740A"/>
    <w:multiLevelType w:val="hybridMultilevel"/>
    <w:tmpl w:val="0008A32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22E56ED4"/>
    <w:multiLevelType w:val="hybridMultilevel"/>
    <w:tmpl w:val="D8F6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E843A4"/>
    <w:multiLevelType w:val="hybridMultilevel"/>
    <w:tmpl w:val="8AE26F8C"/>
    <w:lvl w:ilvl="0" w:tplc="7AFEC8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203387"/>
    <w:multiLevelType w:val="hybridMultilevel"/>
    <w:tmpl w:val="BD6A166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E0C2FF2"/>
    <w:multiLevelType w:val="hybridMultilevel"/>
    <w:tmpl w:val="33860A7E"/>
    <w:lvl w:ilvl="0" w:tplc="5A085FD6">
      <w:start w:val="50"/>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EE39F0"/>
    <w:multiLevelType w:val="hybridMultilevel"/>
    <w:tmpl w:val="E3A2487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7">
    <w:nsid w:val="32517ED6"/>
    <w:multiLevelType w:val="hybridMultilevel"/>
    <w:tmpl w:val="7AA0E2E2"/>
    <w:lvl w:ilvl="0" w:tplc="CC905C18">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0E618D"/>
    <w:multiLevelType w:val="hybridMultilevel"/>
    <w:tmpl w:val="48E62A06"/>
    <w:lvl w:ilvl="0" w:tplc="879CCACA">
      <w:start w:val="4"/>
      <w:numFmt w:val="decimal"/>
      <w:lvlText w:val="%1)"/>
      <w:lvlJc w:val="left"/>
      <w:pPr>
        <w:ind w:left="1133" w:hanging="264"/>
      </w:pPr>
      <w:rPr>
        <w:rFonts w:ascii="Times New Roman" w:eastAsia="Times New Roman" w:hAnsi="Times New Roman" w:cs="Times New Roman" w:hint="default"/>
        <w:b/>
        <w:bCs/>
        <w:w w:val="99"/>
        <w:sz w:val="24"/>
        <w:szCs w:val="24"/>
        <w:lang w:val="fr-FR" w:eastAsia="en-US" w:bidi="ar-SA"/>
      </w:rPr>
    </w:lvl>
    <w:lvl w:ilvl="1" w:tplc="379E16E0">
      <w:numFmt w:val="bullet"/>
      <w:lvlText w:val="•"/>
      <w:lvlJc w:val="left"/>
      <w:pPr>
        <w:ind w:left="2215" w:hanging="264"/>
      </w:pPr>
      <w:rPr>
        <w:rFonts w:hint="default"/>
        <w:lang w:val="fr-FR" w:eastAsia="en-US" w:bidi="ar-SA"/>
      </w:rPr>
    </w:lvl>
    <w:lvl w:ilvl="2" w:tplc="DB76F73A">
      <w:numFmt w:val="bullet"/>
      <w:lvlText w:val="•"/>
      <w:lvlJc w:val="left"/>
      <w:pPr>
        <w:ind w:left="3291" w:hanging="264"/>
      </w:pPr>
      <w:rPr>
        <w:rFonts w:hint="default"/>
        <w:lang w:val="fr-FR" w:eastAsia="en-US" w:bidi="ar-SA"/>
      </w:rPr>
    </w:lvl>
    <w:lvl w:ilvl="3" w:tplc="FEF0CFAC">
      <w:numFmt w:val="bullet"/>
      <w:lvlText w:val="•"/>
      <w:lvlJc w:val="left"/>
      <w:pPr>
        <w:ind w:left="4367" w:hanging="264"/>
      </w:pPr>
      <w:rPr>
        <w:rFonts w:hint="default"/>
        <w:lang w:val="fr-FR" w:eastAsia="en-US" w:bidi="ar-SA"/>
      </w:rPr>
    </w:lvl>
    <w:lvl w:ilvl="4" w:tplc="8166C5DE">
      <w:numFmt w:val="bullet"/>
      <w:lvlText w:val="•"/>
      <w:lvlJc w:val="left"/>
      <w:pPr>
        <w:ind w:left="5443" w:hanging="264"/>
      </w:pPr>
      <w:rPr>
        <w:rFonts w:hint="default"/>
        <w:lang w:val="fr-FR" w:eastAsia="en-US" w:bidi="ar-SA"/>
      </w:rPr>
    </w:lvl>
    <w:lvl w:ilvl="5" w:tplc="8766D7EA">
      <w:numFmt w:val="bullet"/>
      <w:lvlText w:val="•"/>
      <w:lvlJc w:val="left"/>
      <w:pPr>
        <w:ind w:left="6519" w:hanging="264"/>
      </w:pPr>
      <w:rPr>
        <w:rFonts w:hint="default"/>
        <w:lang w:val="fr-FR" w:eastAsia="en-US" w:bidi="ar-SA"/>
      </w:rPr>
    </w:lvl>
    <w:lvl w:ilvl="6" w:tplc="C4BE2B0E">
      <w:numFmt w:val="bullet"/>
      <w:lvlText w:val="•"/>
      <w:lvlJc w:val="left"/>
      <w:pPr>
        <w:ind w:left="7595" w:hanging="264"/>
      </w:pPr>
      <w:rPr>
        <w:rFonts w:hint="default"/>
        <w:lang w:val="fr-FR" w:eastAsia="en-US" w:bidi="ar-SA"/>
      </w:rPr>
    </w:lvl>
    <w:lvl w:ilvl="7" w:tplc="2BE0B222">
      <w:numFmt w:val="bullet"/>
      <w:lvlText w:val="•"/>
      <w:lvlJc w:val="left"/>
      <w:pPr>
        <w:ind w:left="8671" w:hanging="264"/>
      </w:pPr>
      <w:rPr>
        <w:rFonts w:hint="default"/>
        <w:lang w:val="fr-FR" w:eastAsia="en-US" w:bidi="ar-SA"/>
      </w:rPr>
    </w:lvl>
    <w:lvl w:ilvl="8" w:tplc="4B102502">
      <w:numFmt w:val="bullet"/>
      <w:lvlText w:val="•"/>
      <w:lvlJc w:val="left"/>
      <w:pPr>
        <w:ind w:left="9747" w:hanging="264"/>
      </w:pPr>
      <w:rPr>
        <w:rFonts w:hint="default"/>
        <w:lang w:val="fr-FR" w:eastAsia="en-US" w:bidi="ar-SA"/>
      </w:rPr>
    </w:lvl>
  </w:abstractNum>
  <w:abstractNum w:abstractNumId="19">
    <w:nsid w:val="372F4814"/>
    <w:multiLevelType w:val="hybridMultilevel"/>
    <w:tmpl w:val="064E1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19182E"/>
    <w:multiLevelType w:val="hybridMultilevel"/>
    <w:tmpl w:val="A35A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3C2402"/>
    <w:multiLevelType w:val="hybridMultilevel"/>
    <w:tmpl w:val="89AAC3FA"/>
    <w:lvl w:ilvl="0" w:tplc="4552BD74">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C2B7EB2"/>
    <w:multiLevelType w:val="hybridMultilevel"/>
    <w:tmpl w:val="C242E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873842"/>
    <w:multiLevelType w:val="hybridMultilevel"/>
    <w:tmpl w:val="E892AB32"/>
    <w:lvl w:ilvl="0" w:tplc="04100001">
      <w:start w:val="1"/>
      <w:numFmt w:val="bullet"/>
      <w:lvlText w:val=""/>
      <w:lvlJc w:val="left"/>
      <w:pPr>
        <w:ind w:left="1429" w:hanging="360"/>
      </w:pPr>
      <w:rPr>
        <w:rFonts w:ascii="Symbol" w:hAnsi="Symbol" w:hint="default"/>
        <w:lang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4149616A"/>
    <w:multiLevelType w:val="hybridMultilevel"/>
    <w:tmpl w:val="D14C0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1953A2"/>
    <w:multiLevelType w:val="hybridMultilevel"/>
    <w:tmpl w:val="43E2C0A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nsid w:val="44CE5A2C"/>
    <w:multiLevelType w:val="hybridMultilevel"/>
    <w:tmpl w:val="329E22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5A285A"/>
    <w:multiLevelType w:val="hybridMultilevel"/>
    <w:tmpl w:val="6E9CDC54"/>
    <w:lvl w:ilvl="0" w:tplc="83B07F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46387"/>
    <w:multiLevelType w:val="hybridMultilevel"/>
    <w:tmpl w:val="D54C3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9666D6"/>
    <w:multiLevelType w:val="hybridMultilevel"/>
    <w:tmpl w:val="F870924C"/>
    <w:lvl w:ilvl="0" w:tplc="040C0005">
      <w:start w:val="1"/>
      <w:numFmt w:val="bullet"/>
      <w:lvlText w:val=""/>
      <w:lvlJc w:val="left"/>
      <w:pPr>
        <w:ind w:left="831" w:hanging="360"/>
      </w:pPr>
      <w:rPr>
        <w:rFonts w:ascii="Wingdings" w:hAnsi="Wingdings"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30">
    <w:nsid w:val="5B6C144A"/>
    <w:multiLevelType w:val="hybridMultilevel"/>
    <w:tmpl w:val="56D6CBDE"/>
    <w:lvl w:ilvl="0" w:tplc="95EE71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9A51BB"/>
    <w:multiLevelType w:val="hybridMultilevel"/>
    <w:tmpl w:val="9280D2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EA77781"/>
    <w:multiLevelType w:val="hybridMultilevel"/>
    <w:tmpl w:val="E8489442"/>
    <w:lvl w:ilvl="0" w:tplc="809C56AA">
      <w:start w:val="1"/>
      <w:numFmt w:val="bullet"/>
      <w:lvlText w:val="-"/>
      <w:lvlJc w:val="left"/>
      <w:pPr>
        <w:ind w:left="720" w:hanging="360"/>
      </w:pPr>
      <w:rPr>
        <w:rFonts w:ascii="Times New Roman" w:eastAsiaTheme="minorHAnsi" w:hAnsi="Times New Roman"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771859"/>
    <w:multiLevelType w:val="hybridMultilevel"/>
    <w:tmpl w:val="66124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6F1ADE"/>
    <w:multiLevelType w:val="hybridMultilevel"/>
    <w:tmpl w:val="FA009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945950"/>
    <w:multiLevelType w:val="hybridMultilevel"/>
    <w:tmpl w:val="4BECE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901041"/>
    <w:multiLevelType w:val="hybridMultilevel"/>
    <w:tmpl w:val="8FDE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2E3027"/>
    <w:multiLevelType w:val="hybridMultilevel"/>
    <w:tmpl w:val="14E60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661C58"/>
    <w:multiLevelType w:val="hybridMultilevel"/>
    <w:tmpl w:val="2E920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A82CD2"/>
    <w:multiLevelType w:val="hybridMultilevel"/>
    <w:tmpl w:val="85D85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D7324C"/>
    <w:multiLevelType w:val="hybridMultilevel"/>
    <w:tmpl w:val="8A7638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220062E"/>
    <w:multiLevelType w:val="hybridMultilevel"/>
    <w:tmpl w:val="85581D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CF1ADB"/>
    <w:multiLevelType w:val="hybridMultilevel"/>
    <w:tmpl w:val="E6D0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192139"/>
    <w:multiLevelType w:val="hybridMultilevel"/>
    <w:tmpl w:val="7F92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7915046"/>
    <w:multiLevelType w:val="hybridMultilevel"/>
    <w:tmpl w:val="2F564B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0910F3"/>
    <w:multiLevelType w:val="hybridMultilevel"/>
    <w:tmpl w:val="D15670D6"/>
    <w:lvl w:ilvl="0" w:tplc="36525A82">
      <w:numFmt w:val="bullet"/>
      <w:lvlText w:val="-"/>
      <w:lvlJc w:val="left"/>
      <w:pPr>
        <w:ind w:left="820" w:hanging="348"/>
      </w:pPr>
      <w:rPr>
        <w:rFonts w:ascii="Times New Roman" w:eastAsia="Times New Roman" w:hAnsi="Times New Roman" w:cs="Times New Roman" w:hint="default"/>
        <w:w w:val="92"/>
        <w:sz w:val="22"/>
        <w:szCs w:val="22"/>
        <w:lang w:val="fr-FR" w:eastAsia="fr-FR" w:bidi="fr-FR"/>
      </w:rPr>
    </w:lvl>
    <w:lvl w:ilvl="1" w:tplc="C082B5E8">
      <w:numFmt w:val="bullet"/>
      <w:lvlText w:val="•"/>
      <w:lvlJc w:val="left"/>
      <w:pPr>
        <w:ind w:left="1724" w:hanging="348"/>
      </w:pPr>
      <w:rPr>
        <w:rFonts w:hint="default"/>
        <w:lang w:val="fr-FR" w:eastAsia="fr-FR" w:bidi="fr-FR"/>
      </w:rPr>
    </w:lvl>
    <w:lvl w:ilvl="2" w:tplc="37F66692">
      <w:numFmt w:val="bullet"/>
      <w:lvlText w:val="•"/>
      <w:lvlJc w:val="left"/>
      <w:pPr>
        <w:ind w:left="2629" w:hanging="348"/>
      </w:pPr>
      <w:rPr>
        <w:rFonts w:hint="default"/>
        <w:lang w:val="fr-FR" w:eastAsia="fr-FR" w:bidi="fr-FR"/>
      </w:rPr>
    </w:lvl>
    <w:lvl w:ilvl="3" w:tplc="7E18031A">
      <w:numFmt w:val="bullet"/>
      <w:lvlText w:val="•"/>
      <w:lvlJc w:val="left"/>
      <w:pPr>
        <w:ind w:left="3533" w:hanging="348"/>
      </w:pPr>
      <w:rPr>
        <w:rFonts w:hint="default"/>
        <w:lang w:val="fr-FR" w:eastAsia="fr-FR" w:bidi="fr-FR"/>
      </w:rPr>
    </w:lvl>
    <w:lvl w:ilvl="4" w:tplc="7B5E6A78">
      <w:numFmt w:val="bullet"/>
      <w:lvlText w:val="•"/>
      <w:lvlJc w:val="left"/>
      <w:pPr>
        <w:ind w:left="4438" w:hanging="348"/>
      </w:pPr>
      <w:rPr>
        <w:rFonts w:hint="default"/>
        <w:lang w:val="fr-FR" w:eastAsia="fr-FR" w:bidi="fr-FR"/>
      </w:rPr>
    </w:lvl>
    <w:lvl w:ilvl="5" w:tplc="F58EE102">
      <w:numFmt w:val="bullet"/>
      <w:lvlText w:val="•"/>
      <w:lvlJc w:val="left"/>
      <w:pPr>
        <w:ind w:left="5343" w:hanging="348"/>
      </w:pPr>
      <w:rPr>
        <w:rFonts w:hint="default"/>
        <w:lang w:val="fr-FR" w:eastAsia="fr-FR" w:bidi="fr-FR"/>
      </w:rPr>
    </w:lvl>
    <w:lvl w:ilvl="6" w:tplc="BD4A73C6">
      <w:numFmt w:val="bullet"/>
      <w:lvlText w:val="•"/>
      <w:lvlJc w:val="left"/>
      <w:pPr>
        <w:ind w:left="6247" w:hanging="348"/>
      </w:pPr>
      <w:rPr>
        <w:rFonts w:hint="default"/>
        <w:lang w:val="fr-FR" w:eastAsia="fr-FR" w:bidi="fr-FR"/>
      </w:rPr>
    </w:lvl>
    <w:lvl w:ilvl="7" w:tplc="F7A28BE2">
      <w:numFmt w:val="bullet"/>
      <w:lvlText w:val="•"/>
      <w:lvlJc w:val="left"/>
      <w:pPr>
        <w:ind w:left="7152" w:hanging="348"/>
      </w:pPr>
      <w:rPr>
        <w:rFonts w:hint="default"/>
        <w:lang w:val="fr-FR" w:eastAsia="fr-FR" w:bidi="fr-FR"/>
      </w:rPr>
    </w:lvl>
    <w:lvl w:ilvl="8" w:tplc="C210847A">
      <w:numFmt w:val="bullet"/>
      <w:lvlText w:val="•"/>
      <w:lvlJc w:val="left"/>
      <w:pPr>
        <w:ind w:left="8057" w:hanging="348"/>
      </w:pPr>
      <w:rPr>
        <w:rFonts w:hint="default"/>
        <w:lang w:val="fr-FR" w:eastAsia="fr-FR" w:bidi="fr-FR"/>
      </w:rPr>
    </w:lvl>
  </w:abstractNum>
  <w:abstractNum w:abstractNumId="46">
    <w:nsid w:val="7DA9196F"/>
    <w:multiLevelType w:val="hybridMultilevel"/>
    <w:tmpl w:val="738A11B0"/>
    <w:lvl w:ilvl="0" w:tplc="A9AA7D5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B85297"/>
    <w:multiLevelType w:val="hybridMultilevel"/>
    <w:tmpl w:val="D66A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21"/>
  </w:num>
  <w:num w:numId="4">
    <w:abstractNumId w:val="7"/>
  </w:num>
  <w:num w:numId="5">
    <w:abstractNumId w:val="15"/>
  </w:num>
  <w:num w:numId="6">
    <w:abstractNumId w:val="44"/>
  </w:num>
  <w:num w:numId="7">
    <w:abstractNumId w:val="2"/>
  </w:num>
  <w:num w:numId="8">
    <w:abstractNumId w:val="10"/>
  </w:num>
  <w:num w:numId="9">
    <w:abstractNumId w:val="40"/>
  </w:num>
  <w:num w:numId="10">
    <w:abstractNumId w:val="26"/>
  </w:num>
  <w:num w:numId="11">
    <w:abstractNumId w:val="3"/>
  </w:num>
  <w:num w:numId="12">
    <w:abstractNumId w:val="41"/>
  </w:num>
  <w:num w:numId="13">
    <w:abstractNumId w:val="43"/>
  </w:num>
  <w:num w:numId="14">
    <w:abstractNumId w:val="47"/>
  </w:num>
  <w:num w:numId="15">
    <w:abstractNumId w:val="8"/>
  </w:num>
  <w:num w:numId="16">
    <w:abstractNumId w:val="27"/>
  </w:num>
  <w:num w:numId="17">
    <w:abstractNumId w:val="32"/>
  </w:num>
  <w:num w:numId="18">
    <w:abstractNumId w:val="13"/>
  </w:num>
  <w:num w:numId="19">
    <w:abstractNumId w:val="23"/>
  </w:num>
  <w:num w:numId="20">
    <w:abstractNumId w:val="42"/>
  </w:num>
  <w:num w:numId="21">
    <w:abstractNumId w:val="11"/>
  </w:num>
  <w:num w:numId="22">
    <w:abstractNumId w:val="37"/>
  </w:num>
  <w:num w:numId="23">
    <w:abstractNumId w:val="31"/>
  </w:num>
  <w:num w:numId="24">
    <w:abstractNumId w:val="34"/>
  </w:num>
  <w:num w:numId="25">
    <w:abstractNumId w:val="1"/>
  </w:num>
  <w:num w:numId="26">
    <w:abstractNumId w:val="20"/>
  </w:num>
  <w:num w:numId="27">
    <w:abstractNumId w:val="17"/>
  </w:num>
  <w:num w:numId="28">
    <w:abstractNumId w:val="46"/>
  </w:num>
  <w:num w:numId="29">
    <w:abstractNumId w:val="38"/>
  </w:num>
  <w:num w:numId="30">
    <w:abstractNumId w:val="16"/>
  </w:num>
  <w:num w:numId="31">
    <w:abstractNumId w:val="5"/>
  </w:num>
  <w:num w:numId="32">
    <w:abstractNumId w:val="0"/>
  </w:num>
  <w:num w:numId="33">
    <w:abstractNumId w:val="29"/>
  </w:num>
  <w:num w:numId="34">
    <w:abstractNumId w:val="19"/>
  </w:num>
  <w:num w:numId="35">
    <w:abstractNumId w:val="30"/>
  </w:num>
  <w:num w:numId="36">
    <w:abstractNumId w:val="14"/>
  </w:num>
  <w:num w:numId="37">
    <w:abstractNumId w:val="6"/>
  </w:num>
  <w:num w:numId="38">
    <w:abstractNumId w:val="22"/>
  </w:num>
  <w:num w:numId="39">
    <w:abstractNumId w:val="24"/>
  </w:num>
  <w:num w:numId="40">
    <w:abstractNumId w:val="4"/>
  </w:num>
  <w:num w:numId="41">
    <w:abstractNumId w:val="35"/>
  </w:num>
  <w:num w:numId="42">
    <w:abstractNumId w:val="18"/>
  </w:num>
  <w:num w:numId="43">
    <w:abstractNumId w:val="28"/>
  </w:num>
  <w:num w:numId="44">
    <w:abstractNumId w:val="25"/>
  </w:num>
  <w:num w:numId="45">
    <w:abstractNumId w:val="36"/>
  </w:num>
  <w:num w:numId="46">
    <w:abstractNumId w:val="12"/>
  </w:num>
  <w:num w:numId="47">
    <w:abstractNumId w:val="9"/>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9394"/>
  </w:hdrShapeDefaults>
  <w:footnotePr>
    <w:footnote w:id="0"/>
    <w:footnote w:id="1"/>
  </w:footnotePr>
  <w:endnotePr>
    <w:endnote w:id="0"/>
    <w:endnote w:id="1"/>
  </w:endnotePr>
  <w:compat/>
  <w:rsids>
    <w:rsidRoot w:val="00753849"/>
    <w:rsid w:val="00016591"/>
    <w:rsid w:val="000168F4"/>
    <w:rsid w:val="00021FE2"/>
    <w:rsid w:val="00025D5A"/>
    <w:rsid w:val="00040A73"/>
    <w:rsid w:val="00082C2A"/>
    <w:rsid w:val="000851E0"/>
    <w:rsid w:val="000D651A"/>
    <w:rsid w:val="000D7D6C"/>
    <w:rsid w:val="000E05DA"/>
    <w:rsid w:val="000F3508"/>
    <w:rsid w:val="001029D8"/>
    <w:rsid w:val="0010304F"/>
    <w:rsid w:val="00124287"/>
    <w:rsid w:val="001402B6"/>
    <w:rsid w:val="00153942"/>
    <w:rsid w:val="001705A2"/>
    <w:rsid w:val="00175244"/>
    <w:rsid w:val="00175CE0"/>
    <w:rsid w:val="00190F3E"/>
    <w:rsid w:val="00196D80"/>
    <w:rsid w:val="001C20C1"/>
    <w:rsid w:val="001D6A48"/>
    <w:rsid w:val="001E5BBC"/>
    <w:rsid w:val="001E7D0B"/>
    <w:rsid w:val="00202DCC"/>
    <w:rsid w:val="00244DCA"/>
    <w:rsid w:val="00251D2B"/>
    <w:rsid w:val="00256118"/>
    <w:rsid w:val="0026068B"/>
    <w:rsid w:val="00261669"/>
    <w:rsid w:val="00263BAE"/>
    <w:rsid w:val="002759AD"/>
    <w:rsid w:val="00293ED7"/>
    <w:rsid w:val="00296514"/>
    <w:rsid w:val="002A6AB6"/>
    <w:rsid w:val="002B5C15"/>
    <w:rsid w:val="002F6573"/>
    <w:rsid w:val="0031664F"/>
    <w:rsid w:val="003334DF"/>
    <w:rsid w:val="00334C12"/>
    <w:rsid w:val="00343753"/>
    <w:rsid w:val="00351C7B"/>
    <w:rsid w:val="00353D51"/>
    <w:rsid w:val="0039222D"/>
    <w:rsid w:val="00393E4D"/>
    <w:rsid w:val="003A1D06"/>
    <w:rsid w:val="003B0C28"/>
    <w:rsid w:val="003D4014"/>
    <w:rsid w:val="003E1205"/>
    <w:rsid w:val="003F1766"/>
    <w:rsid w:val="003F40F9"/>
    <w:rsid w:val="003F602C"/>
    <w:rsid w:val="00403094"/>
    <w:rsid w:val="00406847"/>
    <w:rsid w:val="004128C7"/>
    <w:rsid w:val="004133C8"/>
    <w:rsid w:val="00430140"/>
    <w:rsid w:val="00432E9D"/>
    <w:rsid w:val="00435911"/>
    <w:rsid w:val="004446BE"/>
    <w:rsid w:val="004638AD"/>
    <w:rsid w:val="00473259"/>
    <w:rsid w:val="004868FF"/>
    <w:rsid w:val="004A09DC"/>
    <w:rsid w:val="004A2B8A"/>
    <w:rsid w:val="004B22E9"/>
    <w:rsid w:val="004B5E9F"/>
    <w:rsid w:val="004D0D45"/>
    <w:rsid w:val="004D6CA3"/>
    <w:rsid w:val="005116DD"/>
    <w:rsid w:val="0051423F"/>
    <w:rsid w:val="0052010F"/>
    <w:rsid w:val="00522725"/>
    <w:rsid w:val="00531961"/>
    <w:rsid w:val="00534172"/>
    <w:rsid w:val="0053419E"/>
    <w:rsid w:val="00535049"/>
    <w:rsid w:val="0053528C"/>
    <w:rsid w:val="00542225"/>
    <w:rsid w:val="00553FDF"/>
    <w:rsid w:val="00555776"/>
    <w:rsid w:val="00556C2B"/>
    <w:rsid w:val="005571D5"/>
    <w:rsid w:val="005572CB"/>
    <w:rsid w:val="00570FD9"/>
    <w:rsid w:val="00574CE6"/>
    <w:rsid w:val="005A7814"/>
    <w:rsid w:val="005C1EB8"/>
    <w:rsid w:val="005D2728"/>
    <w:rsid w:val="005D3E05"/>
    <w:rsid w:val="005D672B"/>
    <w:rsid w:val="00602775"/>
    <w:rsid w:val="00612573"/>
    <w:rsid w:val="00614477"/>
    <w:rsid w:val="006157C7"/>
    <w:rsid w:val="00620DC4"/>
    <w:rsid w:val="006317CC"/>
    <w:rsid w:val="00636EDF"/>
    <w:rsid w:val="006405F8"/>
    <w:rsid w:val="00652FB3"/>
    <w:rsid w:val="00665FBF"/>
    <w:rsid w:val="00670A07"/>
    <w:rsid w:val="0067494F"/>
    <w:rsid w:val="006831E0"/>
    <w:rsid w:val="00684390"/>
    <w:rsid w:val="00690B7E"/>
    <w:rsid w:val="00690D5D"/>
    <w:rsid w:val="006968AF"/>
    <w:rsid w:val="006A1FF9"/>
    <w:rsid w:val="006B6A95"/>
    <w:rsid w:val="006E1719"/>
    <w:rsid w:val="006F21CC"/>
    <w:rsid w:val="00701F9C"/>
    <w:rsid w:val="00715078"/>
    <w:rsid w:val="00727E19"/>
    <w:rsid w:val="00731D64"/>
    <w:rsid w:val="00746A19"/>
    <w:rsid w:val="00753849"/>
    <w:rsid w:val="00762D49"/>
    <w:rsid w:val="00764EEF"/>
    <w:rsid w:val="007750EA"/>
    <w:rsid w:val="00787291"/>
    <w:rsid w:val="0079098D"/>
    <w:rsid w:val="007A3D58"/>
    <w:rsid w:val="007F7CCE"/>
    <w:rsid w:val="00803437"/>
    <w:rsid w:val="00814FE4"/>
    <w:rsid w:val="0082578E"/>
    <w:rsid w:val="00826427"/>
    <w:rsid w:val="00836604"/>
    <w:rsid w:val="00837007"/>
    <w:rsid w:val="0084166E"/>
    <w:rsid w:val="008642FA"/>
    <w:rsid w:val="00864302"/>
    <w:rsid w:val="008779E0"/>
    <w:rsid w:val="008C1E28"/>
    <w:rsid w:val="008C47E9"/>
    <w:rsid w:val="008E23C0"/>
    <w:rsid w:val="00900FD7"/>
    <w:rsid w:val="00904B9F"/>
    <w:rsid w:val="009174F1"/>
    <w:rsid w:val="00924133"/>
    <w:rsid w:val="00941E98"/>
    <w:rsid w:val="00943C44"/>
    <w:rsid w:val="009612E4"/>
    <w:rsid w:val="00973D1B"/>
    <w:rsid w:val="00983833"/>
    <w:rsid w:val="009862DF"/>
    <w:rsid w:val="009965F9"/>
    <w:rsid w:val="009A5CFC"/>
    <w:rsid w:val="009F1A66"/>
    <w:rsid w:val="009F7563"/>
    <w:rsid w:val="00A17886"/>
    <w:rsid w:val="00A20DE7"/>
    <w:rsid w:val="00A46E66"/>
    <w:rsid w:val="00A576E3"/>
    <w:rsid w:val="00A57F99"/>
    <w:rsid w:val="00A60D58"/>
    <w:rsid w:val="00A83306"/>
    <w:rsid w:val="00A84980"/>
    <w:rsid w:val="00AA68A9"/>
    <w:rsid w:val="00AB2360"/>
    <w:rsid w:val="00AB482C"/>
    <w:rsid w:val="00AC2511"/>
    <w:rsid w:val="00AC4A67"/>
    <w:rsid w:val="00AC4AAA"/>
    <w:rsid w:val="00AC5E80"/>
    <w:rsid w:val="00AF0708"/>
    <w:rsid w:val="00AF1DA4"/>
    <w:rsid w:val="00B05035"/>
    <w:rsid w:val="00B0708E"/>
    <w:rsid w:val="00B26647"/>
    <w:rsid w:val="00B27073"/>
    <w:rsid w:val="00B31E56"/>
    <w:rsid w:val="00B43C6A"/>
    <w:rsid w:val="00B47B26"/>
    <w:rsid w:val="00B52202"/>
    <w:rsid w:val="00B52B70"/>
    <w:rsid w:val="00B55A47"/>
    <w:rsid w:val="00B6128D"/>
    <w:rsid w:val="00B77123"/>
    <w:rsid w:val="00B80215"/>
    <w:rsid w:val="00B80934"/>
    <w:rsid w:val="00B81D47"/>
    <w:rsid w:val="00B97C8C"/>
    <w:rsid w:val="00BA1631"/>
    <w:rsid w:val="00BD289C"/>
    <w:rsid w:val="00BE2090"/>
    <w:rsid w:val="00BF3E8F"/>
    <w:rsid w:val="00C0393E"/>
    <w:rsid w:val="00C126FD"/>
    <w:rsid w:val="00C26285"/>
    <w:rsid w:val="00C33D6E"/>
    <w:rsid w:val="00C34A33"/>
    <w:rsid w:val="00C44999"/>
    <w:rsid w:val="00C62F9A"/>
    <w:rsid w:val="00C907B7"/>
    <w:rsid w:val="00C908B2"/>
    <w:rsid w:val="00CA3E6D"/>
    <w:rsid w:val="00CA7E84"/>
    <w:rsid w:val="00CB0083"/>
    <w:rsid w:val="00CB13B3"/>
    <w:rsid w:val="00CE606F"/>
    <w:rsid w:val="00CE7691"/>
    <w:rsid w:val="00D00C49"/>
    <w:rsid w:val="00D03DA5"/>
    <w:rsid w:val="00D0631C"/>
    <w:rsid w:val="00D30F0B"/>
    <w:rsid w:val="00D40E2B"/>
    <w:rsid w:val="00D5156E"/>
    <w:rsid w:val="00D6358C"/>
    <w:rsid w:val="00D81149"/>
    <w:rsid w:val="00D85A71"/>
    <w:rsid w:val="00D90FCA"/>
    <w:rsid w:val="00D91A5A"/>
    <w:rsid w:val="00D92B32"/>
    <w:rsid w:val="00D94265"/>
    <w:rsid w:val="00DA758D"/>
    <w:rsid w:val="00DB059E"/>
    <w:rsid w:val="00DC28D0"/>
    <w:rsid w:val="00DC2E96"/>
    <w:rsid w:val="00DD0E4D"/>
    <w:rsid w:val="00DD3209"/>
    <w:rsid w:val="00DD43A5"/>
    <w:rsid w:val="00DD5867"/>
    <w:rsid w:val="00DD7D6D"/>
    <w:rsid w:val="00DE3282"/>
    <w:rsid w:val="00DE4DA5"/>
    <w:rsid w:val="00E21542"/>
    <w:rsid w:val="00E27594"/>
    <w:rsid w:val="00E32D14"/>
    <w:rsid w:val="00E347F7"/>
    <w:rsid w:val="00E603F9"/>
    <w:rsid w:val="00E66E00"/>
    <w:rsid w:val="00E70101"/>
    <w:rsid w:val="00E82440"/>
    <w:rsid w:val="00E94B32"/>
    <w:rsid w:val="00E97A84"/>
    <w:rsid w:val="00EB67D3"/>
    <w:rsid w:val="00EC2C1E"/>
    <w:rsid w:val="00ED0982"/>
    <w:rsid w:val="00EE2F02"/>
    <w:rsid w:val="00EE793B"/>
    <w:rsid w:val="00EF5B4A"/>
    <w:rsid w:val="00F04A10"/>
    <w:rsid w:val="00F0562B"/>
    <w:rsid w:val="00F06B70"/>
    <w:rsid w:val="00F12A12"/>
    <w:rsid w:val="00F13872"/>
    <w:rsid w:val="00F22C4D"/>
    <w:rsid w:val="00F2706E"/>
    <w:rsid w:val="00F42433"/>
    <w:rsid w:val="00F62395"/>
    <w:rsid w:val="00F64975"/>
    <w:rsid w:val="00F72987"/>
    <w:rsid w:val="00F82C63"/>
    <w:rsid w:val="00F90F2E"/>
    <w:rsid w:val="00F91B75"/>
    <w:rsid w:val="00F954CB"/>
    <w:rsid w:val="00FA711E"/>
    <w:rsid w:val="00FD0EB0"/>
    <w:rsid w:val="00FE013C"/>
    <w:rsid w:val="00FF250F"/>
    <w:rsid w:val="00FF32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847"/>
    <w:pPr>
      <w:widowControl w:val="0"/>
      <w:autoSpaceDE w:val="0"/>
      <w:autoSpaceDN w:val="0"/>
    </w:pPr>
    <w:rPr>
      <w:sz w:val="22"/>
      <w:szCs w:val="22"/>
      <w:lang w:val="fr-FR" w:eastAsia="fr-FR" w:bidi="fr-FR"/>
    </w:rPr>
  </w:style>
  <w:style w:type="paragraph" w:styleId="Titre1">
    <w:name w:val="heading 1"/>
    <w:basedOn w:val="Normal"/>
    <w:link w:val="Titre1Car"/>
    <w:uiPriority w:val="9"/>
    <w:qFormat/>
    <w:rsid w:val="003334DF"/>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qFormat/>
    <w:rsid w:val="003334DF"/>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unhideWhenUsed/>
    <w:qFormat/>
    <w:rsid w:val="003334DF"/>
    <w:pPr>
      <w:keepNext/>
      <w:keepLines/>
      <w:spacing w:before="200"/>
      <w:outlineLvl w:val="4"/>
    </w:pPr>
    <w:rPr>
      <w:rFonts w:ascii="Cambria" w:hAnsi="Cambria"/>
      <w:color w:val="243F60"/>
    </w:rPr>
  </w:style>
  <w:style w:type="paragraph" w:styleId="Titre7">
    <w:name w:val="heading 7"/>
    <w:basedOn w:val="Normal"/>
    <w:next w:val="Normal"/>
    <w:link w:val="Titre7Car"/>
    <w:uiPriority w:val="9"/>
    <w:qFormat/>
    <w:rsid w:val="003334DF"/>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gliamedia1-Colore21">
    <w:name w:val="Griglia media 1 - Colore 21"/>
    <w:basedOn w:val="Normal"/>
    <w:uiPriority w:val="34"/>
    <w:qFormat/>
    <w:rsid w:val="003334DF"/>
    <w:pPr>
      <w:ind w:left="720"/>
      <w:contextualSpacing/>
    </w:pPr>
    <w:rPr>
      <w:rFonts w:ascii="Cambria" w:eastAsia="MS Mincho" w:hAnsi="Cambria"/>
      <w:sz w:val="24"/>
      <w:szCs w:val="24"/>
    </w:rPr>
  </w:style>
  <w:style w:type="character" w:customStyle="1" w:styleId="Titre1Car">
    <w:name w:val="Titre 1 Car"/>
    <w:link w:val="Titre1"/>
    <w:uiPriority w:val="9"/>
    <w:rsid w:val="003334DF"/>
    <w:rPr>
      <w:b/>
      <w:bCs/>
      <w:kern w:val="36"/>
      <w:sz w:val="48"/>
      <w:szCs w:val="48"/>
    </w:rPr>
  </w:style>
  <w:style w:type="character" w:customStyle="1" w:styleId="Titre3Car">
    <w:name w:val="Titre 3 Car"/>
    <w:link w:val="Titre3"/>
    <w:uiPriority w:val="9"/>
    <w:rsid w:val="003334DF"/>
    <w:rPr>
      <w:rFonts w:ascii="Cambria" w:hAnsi="Cambria"/>
      <w:b/>
      <w:bCs/>
      <w:sz w:val="26"/>
      <w:szCs w:val="26"/>
    </w:rPr>
  </w:style>
  <w:style w:type="character" w:customStyle="1" w:styleId="Titre5Car">
    <w:name w:val="Titre 5 Car"/>
    <w:link w:val="Titre5"/>
    <w:uiPriority w:val="9"/>
    <w:rsid w:val="003334DF"/>
    <w:rPr>
      <w:rFonts w:ascii="Cambria" w:hAnsi="Cambria"/>
      <w:color w:val="243F60"/>
    </w:rPr>
  </w:style>
  <w:style w:type="character" w:customStyle="1" w:styleId="Titre7Car">
    <w:name w:val="Titre 7 Car"/>
    <w:link w:val="Titre7"/>
    <w:uiPriority w:val="9"/>
    <w:rsid w:val="003334DF"/>
    <w:rPr>
      <w:rFonts w:ascii="Calibri" w:hAnsi="Calibri"/>
      <w:sz w:val="24"/>
      <w:szCs w:val="24"/>
    </w:rPr>
  </w:style>
  <w:style w:type="character" w:styleId="lev">
    <w:name w:val="Strong"/>
    <w:uiPriority w:val="22"/>
    <w:qFormat/>
    <w:rsid w:val="003334DF"/>
    <w:rPr>
      <w:b/>
      <w:bCs/>
    </w:rPr>
  </w:style>
  <w:style w:type="character" w:styleId="Accentuation">
    <w:name w:val="Emphasis"/>
    <w:uiPriority w:val="20"/>
    <w:qFormat/>
    <w:rsid w:val="003334DF"/>
    <w:rPr>
      <w:i/>
      <w:iCs/>
    </w:rPr>
  </w:style>
  <w:style w:type="paragraph" w:styleId="Paragraphedeliste">
    <w:name w:val="List Paragraph"/>
    <w:basedOn w:val="Normal"/>
    <w:uiPriority w:val="34"/>
    <w:qFormat/>
    <w:rsid w:val="003334DF"/>
    <w:pPr>
      <w:spacing w:after="200" w:line="276" w:lineRule="auto"/>
      <w:ind w:left="720"/>
      <w:contextualSpacing/>
    </w:pPr>
    <w:rPr>
      <w:rFonts w:ascii="Calibri" w:eastAsia="Calibri" w:hAnsi="Calibri"/>
    </w:rPr>
  </w:style>
  <w:style w:type="character" w:styleId="Emphaseintense">
    <w:name w:val="Intense Emphasis"/>
    <w:uiPriority w:val="21"/>
    <w:qFormat/>
    <w:rsid w:val="003334DF"/>
    <w:rPr>
      <w:b/>
      <w:bCs/>
      <w:i/>
      <w:iCs/>
      <w:color w:val="4F81BD"/>
    </w:rPr>
  </w:style>
  <w:style w:type="paragraph" w:styleId="NormalWeb">
    <w:name w:val="Normal (Web)"/>
    <w:basedOn w:val="Normal"/>
    <w:uiPriority w:val="99"/>
    <w:unhideWhenUsed/>
    <w:rsid w:val="001705A2"/>
    <w:pPr>
      <w:spacing w:before="100" w:beforeAutospacing="1" w:after="100" w:afterAutospacing="1"/>
    </w:pPr>
    <w:rPr>
      <w:sz w:val="24"/>
      <w:szCs w:val="24"/>
      <w:lang w:eastAsia="it-IT"/>
    </w:rPr>
  </w:style>
  <w:style w:type="paragraph" w:styleId="En-tte">
    <w:name w:val="header"/>
    <w:basedOn w:val="Normal"/>
    <w:link w:val="En-tteCar"/>
    <w:uiPriority w:val="99"/>
    <w:unhideWhenUsed/>
    <w:rsid w:val="0084166E"/>
    <w:pPr>
      <w:tabs>
        <w:tab w:val="center" w:pos="4819"/>
        <w:tab w:val="right" w:pos="9638"/>
      </w:tabs>
    </w:pPr>
  </w:style>
  <w:style w:type="character" w:customStyle="1" w:styleId="En-tteCar">
    <w:name w:val="En-tête Car"/>
    <w:basedOn w:val="Policepardfaut"/>
    <w:link w:val="En-tte"/>
    <w:uiPriority w:val="99"/>
    <w:rsid w:val="0084166E"/>
  </w:style>
  <w:style w:type="paragraph" w:styleId="Pieddepage">
    <w:name w:val="footer"/>
    <w:basedOn w:val="Normal"/>
    <w:link w:val="PieddepageCar"/>
    <w:uiPriority w:val="99"/>
    <w:unhideWhenUsed/>
    <w:rsid w:val="0084166E"/>
    <w:pPr>
      <w:tabs>
        <w:tab w:val="center" w:pos="4819"/>
        <w:tab w:val="right" w:pos="9638"/>
      </w:tabs>
    </w:pPr>
  </w:style>
  <w:style w:type="character" w:customStyle="1" w:styleId="PieddepageCar">
    <w:name w:val="Pied de page Car"/>
    <w:basedOn w:val="Policepardfaut"/>
    <w:link w:val="Pieddepage"/>
    <w:uiPriority w:val="99"/>
    <w:rsid w:val="0084166E"/>
  </w:style>
  <w:style w:type="paragraph" w:styleId="Textedebulles">
    <w:name w:val="Balloon Text"/>
    <w:basedOn w:val="Normal"/>
    <w:link w:val="TextedebullesCar"/>
    <w:uiPriority w:val="99"/>
    <w:semiHidden/>
    <w:unhideWhenUsed/>
    <w:rsid w:val="00864302"/>
    <w:rPr>
      <w:rFonts w:ascii="Tahoma" w:hAnsi="Tahoma" w:cs="Tahoma"/>
      <w:sz w:val="16"/>
      <w:szCs w:val="16"/>
    </w:rPr>
  </w:style>
  <w:style w:type="character" w:customStyle="1" w:styleId="TextedebullesCar">
    <w:name w:val="Texte de bulles Car"/>
    <w:basedOn w:val="Policepardfaut"/>
    <w:link w:val="Textedebulles"/>
    <w:uiPriority w:val="99"/>
    <w:semiHidden/>
    <w:rsid w:val="00864302"/>
    <w:rPr>
      <w:rFonts w:ascii="Tahoma" w:hAnsi="Tahoma" w:cs="Tahoma"/>
      <w:sz w:val="16"/>
      <w:szCs w:val="16"/>
    </w:rPr>
  </w:style>
  <w:style w:type="table" w:styleId="Grilledutableau">
    <w:name w:val="Table Grid"/>
    <w:basedOn w:val="TableauNormal"/>
    <w:uiPriority w:val="59"/>
    <w:rsid w:val="00864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E66E00"/>
    <w:pPr>
      <w:ind w:left="112"/>
    </w:pPr>
  </w:style>
  <w:style w:type="character" w:customStyle="1" w:styleId="CorpsdetexteCar">
    <w:name w:val="Corps de texte Car"/>
    <w:basedOn w:val="Policepardfaut"/>
    <w:link w:val="Corpsdetexte"/>
    <w:uiPriority w:val="1"/>
    <w:rsid w:val="00E66E00"/>
    <w:rPr>
      <w:sz w:val="22"/>
      <w:szCs w:val="22"/>
      <w:lang w:val="fr-FR" w:eastAsia="fr-FR" w:bidi="fr-FR"/>
    </w:rPr>
  </w:style>
  <w:style w:type="character" w:styleId="Lienhypertexte">
    <w:name w:val="Hyperlink"/>
    <w:basedOn w:val="Policepardfaut"/>
    <w:uiPriority w:val="99"/>
    <w:unhideWhenUsed/>
    <w:rsid w:val="00E66E00"/>
    <w:rPr>
      <w:color w:val="0000FF" w:themeColor="hyperlink"/>
      <w:u w:val="single"/>
    </w:rPr>
  </w:style>
  <w:style w:type="character" w:styleId="Marquedecommentaire">
    <w:name w:val="annotation reference"/>
    <w:basedOn w:val="Policepardfaut"/>
    <w:uiPriority w:val="99"/>
    <w:semiHidden/>
    <w:unhideWhenUsed/>
    <w:rsid w:val="00F82C63"/>
    <w:rPr>
      <w:sz w:val="16"/>
      <w:szCs w:val="16"/>
    </w:rPr>
  </w:style>
  <w:style w:type="paragraph" w:styleId="Commentaire">
    <w:name w:val="annotation text"/>
    <w:basedOn w:val="Normal"/>
    <w:link w:val="CommentaireCar"/>
    <w:uiPriority w:val="99"/>
    <w:semiHidden/>
    <w:unhideWhenUsed/>
    <w:rsid w:val="00F82C63"/>
    <w:rPr>
      <w:sz w:val="20"/>
      <w:szCs w:val="20"/>
    </w:rPr>
  </w:style>
  <w:style w:type="character" w:customStyle="1" w:styleId="CommentaireCar">
    <w:name w:val="Commentaire Car"/>
    <w:basedOn w:val="Policepardfaut"/>
    <w:link w:val="Commentaire"/>
    <w:uiPriority w:val="99"/>
    <w:semiHidden/>
    <w:rsid w:val="00F82C63"/>
    <w:rPr>
      <w:lang w:val="fr-FR" w:eastAsia="fr-FR" w:bidi="fr-FR"/>
    </w:rPr>
  </w:style>
  <w:style w:type="paragraph" w:styleId="Objetducommentaire">
    <w:name w:val="annotation subject"/>
    <w:basedOn w:val="Commentaire"/>
    <w:next w:val="Commentaire"/>
    <w:link w:val="ObjetducommentaireCar"/>
    <w:uiPriority w:val="99"/>
    <w:semiHidden/>
    <w:unhideWhenUsed/>
    <w:rsid w:val="00F82C63"/>
    <w:rPr>
      <w:b/>
      <w:bCs/>
    </w:rPr>
  </w:style>
  <w:style w:type="character" w:customStyle="1" w:styleId="ObjetducommentaireCar">
    <w:name w:val="Objet du commentaire Car"/>
    <w:basedOn w:val="CommentaireCar"/>
    <w:link w:val="Objetducommentaire"/>
    <w:uiPriority w:val="99"/>
    <w:semiHidden/>
    <w:rsid w:val="00F82C63"/>
    <w:rPr>
      <w:b/>
      <w:bCs/>
      <w:lang w:val="fr-FR" w:eastAsia="fr-FR" w:bidi="fr-FR"/>
    </w:rPr>
  </w:style>
  <w:style w:type="paragraph" w:customStyle="1" w:styleId="Default">
    <w:name w:val="Default"/>
    <w:rsid w:val="00A83306"/>
    <w:pPr>
      <w:autoSpaceDE w:val="0"/>
      <w:autoSpaceDN w:val="0"/>
      <w:adjustRightInd w:val="0"/>
    </w:pPr>
    <w:rPr>
      <w:rFonts w:ascii="Trebuchet MS" w:hAnsi="Trebuchet MS" w:cs="Trebuchet MS"/>
      <w:color w:val="000000"/>
      <w:sz w:val="24"/>
      <w:szCs w:val="24"/>
    </w:rPr>
  </w:style>
  <w:style w:type="paragraph" w:styleId="Notedebasdepage">
    <w:name w:val="footnote text"/>
    <w:basedOn w:val="Normal"/>
    <w:link w:val="NotedebasdepageCar"/>
    <w:uiPriority w:val="99"/>
    <w:semiHidden/>
    <w:unhideWhenUsed/>
    <w:rsid w:val="00C907B7"/>
    <w:rPr>
      <w:sz w:val="20"/>
      <w:szCs w:val="20"/>
    </w:rPr>
  </w:style>
  <w:style w:type="character" w:customStyle="1" w:styleId="NotedebasdepageCar">
    <w:name w:val="Note de bas de page Car"/>
    <w:basedOn w:val="Policepardfaut"/>
    <w:link w:val="Notedebasdepage"/>
    <w:uiPriority w:val="99"/>
    <w:semiHidden/>
    <w:rsid w:val="00C907B7"/>
    <w:rPr>
      <w:lang w:val="fr-FR" w:eastAsia="fr-FR" w:bidi="fr-FR"/>
    </w:rPr>
  </w:style>
  <w:style w:type="character" w:styleId="Appelnotedebasdep">
    <w:name w:val="footnote reference"/>
    <w:aliases w:val="Footnote symbol,Times 10 Point,Exposant 3 Point"/>
    <w:basedOn w:val="Policepardfaut"/>
    <w:unhideWhenUsed/>
    <w:rsid w:val="00C907B7"/>
    <w:rPr>
      <w:vertAlign w:val="superscript"/>
    </w:rPr>
  </w:style>
  <w:style w:type="paragraph" w:styleId="Sansinterligne">
    <w:name w:val="No Spacing"/>
    <w:uiPriority w:val="1"/>
    <w:qFormat/>
    <w:rsid w:val="00787291"/>
    <w:pPr>
      <w:ind w:firstLine="1440"/>
      <w:outlineLvl w:val="0"/>
    </w:pPr>
    <w:rPr>
      <w:rFonts w:ascii="Calibri" w:eastAsia="Calibri" w:hAnsi="Calibri" w:cs="Arial"/>
      <w:sz w:val="22"/>
      <w:szCs w:val="22"/>
      <w:lang w:val="fr-FR"/>
    </w:rPr>
  </w:style>
  <w:style w:type="paragraph" w:styleId="Corpsdetexte2">
    <w:name w:val="Body Text 2"/>
    <w:basedOn w:val="Normal"/>
    <w:link w:val="Corpsdetexte2Car"/>
    <w:uiPriority w:val="99"/>
    <w:unhideWhenUsed/>
    <w:rsid w:val="00701F9C"/>
    <w:pPr>
      <w:spacing w:after="120" w:line="480" w:lineRule="auto"/>
    </w:pPr>
  </w:style>
  <w:style w:type="character" w:customStyle="1" w:styleId="Corpsdetexte2Car">
    <w:name w:val="Corps de texte 2 Car"/>
    <w:basedOn w:val="Policepardfaut"/>
    <w:link w:val="Corpsdetexte2"/>
    <w:uiPriority w:val="99"/>
    <w:rsid w:val="00701F9C"/>
    <w:rPr>
      <w:sz w:val="22"/>
      <w:szCs w:val="22"/>
      <w:lang w:val="fr-FR" w:eastAsia="fr-FR" w:bidi="fr-FR"/>
    </w:rPr>
  </w:style>
</w:styles>
</file>

<file path=word/webSettings.xml><?xml version="1.0" encoding="utf-8"?>
<w:webSettings xmlns:r="http://schemas.openxmlformats.org/officeDocument/2006/relationships" xmlns:w="http://schemas.openxmlformats.org/wordprocessingml/2006/main">
  <w:divs>
    <w:div w:id="771630445">
      <w:bodyDiv w:val="1"/>
      <w:marLeft w:val="0"/>
      <w:marRight w:val="0"/>
      <w:marTop w:val="0"/>
      <w:marBottom w:val="0"/>
      <w:divBdr>
        <w:top w:val="none" w:sz="0" w:space="0" w:color="auto"/>
        <w:left w:val="none" w:sz="0" w:space="0" w:color="auto"/>
        <w:bottom w:val="none" w:sz="0" w:space="0" w:color="auto"/>
        <w:right w:val="none" w:sz="0" w:space="0" w:color="auto"/>
      </w:divBdr>
    </w:div>
    <w:div w:id="1303266925">
      <w:bodyDiv w:val="1"/>
      <w:marLeft w:val="0"/>
      <w:marRight w:val="0"/>
      <w:marTop w:val="0"/>
      <w:marBottom w:val="0"/>
      <w:divBdr>
        <w:top w:val="none" w:sz="0" w:space="0" w:color="auto"/>
        <w:left w:val="none" w:sz="0" w:space="0" w:color="auto"/>
        <w:bottom w:val="none" w:sz="0" w:space="0" w:color="auto"/>
        <w:right w:val="none" w:sz="0" w:space="0" w:color="auto"/>
      </w:divBdr>
    </w:div>
    <w:div w:id="1360351204">
      <w:bodyDiv w:val="1"/>
      <w:marLeft w:val="0"/>
      <w:marRight w:val="0"/>
      <w:marTop w:val="0"/>
      <w:marBottom w:val="0"/>
      <w:divBdr>
        <w:top w:val="none" w:sz="0" w:space="0" w:color="auto"/>
        <w:left w:val="none" w:sz="0" w:space="0" w:color="auto"/>
        <w:bottom w:val="none" w:sz="0" w:space="0" w:color="auto"/>
        <w:right w:val="none" w:sz="0" w:space="0" w:color="auto"/>
      </w:divBdr>
    </w:div>
    <w:div w:id="1491409787">
      <w:bodyDiv w:val="1"/>
      <w:marLeft w:val="0"/>
      <w:marRight w:val="0"/>
      <w:marTop w:val="0"/>
      <w:marBottom w:val="0"/>
      <w:divBdr>
        <w:top w:val="none" w:sz="0" w:space="0" w:color="auto"/>
        <w:left w:val="none" w:sz="0" w:space="0" w:color="auto"/>
        <w:bottom w:val="none" w:sz="0" w:space="0" w:color="auto"/>
        <w:right w:val="none" w:sz="0" w:space="0" w:color="auto"/>
      </w:divBdr>
    </w:div>
    <w:div w:id="1816098621">
      <w:bodyDiv w:val="1"/>
      <w:marLeft w:val="0"/>
      <w:marRight w:val="0"/>
      <w:marTop w:val="0"/>
      <w:marBottom w:val="0"/>
      <w:divBdr>
        <w:top w:val="none" w:sz="0" w:space="0" w:color="auto"/>
        <w:left w:val="none" w:sz="0" w:space="0" w:color="auto"/>
        <w:bottom w:val="none" w:sz="0" w:space="0" w:color="auto"/>
        <w:right w:val="none" w:sz="0" w:space="0" w:color="auto"/>
      </w:divBdr>
    </w:div>
    <w:div w:id="1843618785">
      <w:bodyDiv w:val="1"/>
      <w:marLeft w:val="0"/>
      <w:marRight w:val="0"/>
      <w:marTop w:val="0"/>
      <w:marBottom w:val="0"/>
      <w:divBdr>
        <w:top w:val="none" w:sz="0" w:space="0" w:color="auto"/>
        <w:left w:val="none" w:sz="0" w:space="0" w:color="auto"/>
        <w:bottom w:val="none" w:sz="0" w:space="0" w:color="auto"/>
        <w:right w:val="none" w:sz="0" w:space="0" w:color="auto"/>
      </w:divBdr>
    </w:div>
    <w:div w:id="1954707598">
      <w:bodyDiv w:val="1"/>
      <w:marLeft w:val="0"/>
      <w:marRight w:val="0"/>
      <w:marTop w:val="0"/>
      <w:marBottom w:val="0"/>
      <w:divBdr>
        <w:top w:val="none" w:sz="0" w:space="0" w:color="auto"/>
        <w:left w:val="none" w:sz="0" w:space="0" w:color="auto"/>
        <w:bottom w:val="none" w:sz="0" w:space="0" w:color="auto"/>
        <w:right w:val="none" w:sz="0" w:space="0" w:color="auto"/>
      </w:divBdr>
    </w:div>
    <w:div w:id="2002393749">
      <w:bodyDiv w:val="1"/>
      <w:marLeft w:val="0"/>
      <w:marRight w:val="0"/>
      <w:marTop w:val="0"/>
      <w:marBottom w:val="0"/>
      <w:divBdr>
        <w:top w:val="none" w:sz="0" w:space="0" w:color="auto"/>
        <w:left w:val="none" w:sz="0" w:space="0" w:color="auto"/>
        <w:bottom w:val="none" w:sz="0" w:space="0" w:color="auto"/>
        <w:right w:val="none" w:sz="0" w:space="0" w:color="auto"/>
      </w:divBdr>
    </w:div>
    <w:div w:id="2023967402">
      <w:bodyDiv w:val="1"/>
      <w:marLeft w:val="0"/>
      <w:marRight w:val="0"/>
      <w:marTop w:val="0"/>
      <w:marBottom w:val="0"/>
      <w:divBdr>
        <w:top w:val="none" w:sz="0" w:space="0" w:color="auto"/>
        <w:left w:val="none" w:sz="0" w:space="0" w:color="auto"/>
        <w:bottom w:val="none" w:sz="0" w:space="0" w:color="auto"/>
        <w:right w:val="none" w:sz="0" w:space="0" w:color="auto"/>
      </w:divBdr>
    </w:div>
    <w:div w:id="20765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s.org.t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t-coar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alietunisie.eu" TargetMode="External"/><Relationship Id="rId4" Type="http://schemas.openxmlformats.org/officeDocument/2006/relationships/settings" Target="settings.xml"/><Relationship Id="rId9" Type="http://schemas.openxmlformats.org/officeDocument/2006/relationships/hyperlink" Target="http://www.jamai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7352-C983-4041-8025-D081A93C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2666</Words>
  <Characters>14666</Characters>
  <Application>Microsoft Office Word</Application>
  <DocSecurity>0</DocSecurity>
  <Lines>122</Lines>
  <Paragraphs>34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Olidata S.p.A.</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rocca</dc:creator>
  <cp:lastModifiedBy>slim</cp:lastModifiedBy>
  <cp:revision>11</cp:revision>
  <cp:lastPrinted>2019-03-04T11:17:00Z</cp:lastPrinted>
  <dcterms:created xsi:type="dcterms:W3CDTF">2022-05-29T21:44:00Z</dcterms:created>
  <dcterms:modified xsi:type="dcterms:W3CDTF">2022-06-09T14:18:00Z</dcterms:modified>
</cp:coreProperties>
</file>